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4530"/>
        <w:gridCol w:w="4530"/>
      </w:tblGrid>
      <w:tr w:rsidR="00862ADA">
        <w:tc>
          <w:tcPr>
            <w:tcW w:w="4530" w:type="dxa"/>
          </w:tcPr>
          <w:p w:rsidR="00862ADA" w:rsidRDefault="00862ADA">
            <w:pPr>
              <w:snapToGrid w:val="0"/>
              <w:spacing w:line="560" w:lineRule="exact"/>
              <w:jc w:val="left"/>
              <w:rPr>
                <w:rFonts w:ascii="黑体" w:eastAsia="黑体"/>
                <w:sz w:val="32"/>
              </w:rPr>
            </w:pPr>
          </w:p>
        </w:tc>
        <w:tc>
          <w:tcPr>
            <w:tcW w:w="4530" w:type="dxa"/>
          </w:tcPr>
          <w:p w:rsidR="00862ADA" w:rsidRDefault="00862ADA">
            <w:pPr>
              <w:snapToGrid w:val="0"/>
              <w:spacing w:line="560" w:lineRule="exact"/>
              <w:jc w:val="right"/>
              <w:rPr>
                <w:rFonts w:ascii="黑体" w:eastAsia="黑体"/>
                <w:sz w:val="32"/>
              </w:rPr>
            </w:pPr>
          </w:p>
        </w:tc>
      </w:tr>
      <w:tr w:rsidR="00862ADA">
        <w:tc>
          <w:tcPr>
            <w:tcW w:w="4530" w:type="dxa"/>
          </w:tcPr>
          <w:p w:rsidR="00862ADA" w:rsidRDefault="007D4922">
            <w:pPr>
              <w:snapToGrid w:val="0"/>
              <w:spacing w:line="560" w:lineRule="exact"/>
              <w:jc w:val="left"/>
              <w:rPr>
                <w:rFonts w:ascii="黑体" w:eastAsia="黑体"/>
                <w:sz w:val="32"/>
              </w:rPr>
            </w:pPr>
            <w:r>
              <w:rPr>
                <w:rFonts w:ascii="仿宋_GB2312" w:eastAsia="仿宋_GB2312"/>
                <w:noProof/>
                <w:sz w:val="84"/>
              </w:rPr>
              <mc:AlternateContent>
                <mc:Choice Requires="wps">
                  <w:drawing>
                    <wp:anchor distT="0" distB="0" distL="114300" distR="114300" simplePos="0" relativeHeight="251661824" behindDoc="0" locked="0" layoutInCell="0" allowOverlap="1">
                      <wp:simplePos x="0" y="0"/>
                      <wp:positionH relativeFrom="column">
                        <wp:posOffset>-71120</wp:posOffset>
                      </wp:positionH>
                      <wp:positionV relativeFrom="page">
                        <wp:posOffset>2117090</wp:posOffset>
                      </wp:positionV>
                      <wp:extent cx="5734050" cy="671195"/>
                      <wp:effectExtent l="0" t="0" r="0" b="0"/>
                      <wp:wrapTopAndBottom/>
                      <wp:docPr id="9"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6711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 uri="{AF507438-7753-43E0-B8FC-AC1667EBCBE1}">
                                  <a14:hiddenEffects xmlns:a14="http://schemas.microsoft.com/office/drawing/2010/main">
                                    <a:effectLst/>
                                  </a14:hiddenEffects>
                                </a:ext>
                              </a:extLst>
                            </wps:spPr>
                            <wps:txbx>
                              <w:txbxContent>
                                <w:p w:rsidR="00862ADA" w:rsidRPr="00B91D70" w:rsidRDefault="0045511C">
                                  <w:pPr>
                                    <w:jc w:val="center"/>
                                    <w:rPr>
                                      <w:b/>
                                      <w:color w:val="FF0000"/>
                                    </w:rPr>
                                  </w:pPr>
                                  <w:r w:rsidRPr="00B91D70">
                                    <w:rPr>
                                      <w:rFonts w:hint="eastAsia"/>
                                      <w:b/>
                                      <w:color w:val="FF0000"/>
                                      <w:sz w:val="84"/>
                                    </w:rPr>
                                    <w:t>东</w:t>
                                  </w:r>
                                  <w:r w:rsidR="00C5735A">
                                    <w:rPr>
                                      <w:rFonts w:hint="eastAsia"/>
                                      <w:b/>
                                      <w:color w:val="FF0000"/>
                                      <w:sz w:val="84"/>
                                    </w:rPr>
                                    <w:t xml:space="preserve"> </w:t>
                                  </w:r>
                                  <w:r w:rsidRPr="00B91D70">
                                    <w:rPr>
                                      <w:rFonts w:hint="eastAsia"/>
                                      <w:b/>
                                      <w:color w:val="FF0000"/>
                                      <w:sz w:val="84"/>
                                    </w:rPr>
                                    <w:t>北</w:t>
                                  </w:r>
                                  <w:r w:rsidR="00C5735A">
                                    <w:rPr>
                                      <w:rFonts w:hint="eastAsia"/>
                                      <w:b/>
                                      <w:color w:val="FF0000"/>
                                      <w:sz w:val="84"/>
                                    </w:rPr>
                                    <w:t xml:space="preserve"> </w:t>
                                  </w:r>
                                  <w:r w:rsidRPr="00B91D70">
                                    <w:rPr>
                                      <w:rFonts w:hint="eastAsia"/>
                                      <w:b/>
                                      <w:color w:val="FF0000"/>
                                      <w:sz w:val="84"/>
                                    </w:rPr>
                                    <w:t>大</w:t>
                                  </w:r>
                                  <w:r w:rsidR="00C5735A">
                                    <w:rPr>
                                      <w:rFonts w:hint="eastAsia"/>
                                      <w:b/>
                                      <w:color w:val="FF0000"/>
                                      <w:sz w:val="84"/>
                                    </w:rPr>
                                    <w:t xml:space="preserve"> </w:t>
                                  </w:r>
                                  <w:r w:rsidRPr="00B91D70">
                                    <w:rPr>
                                      <w:rFonts w:hint="eastAsia"/>
                                      <w:b/>
                                      <w:color w:val="FF0000"/>
                                      <w:sz w:val="84"/>
                                    </w:rPr>
                                    <w:t>学</w:t>
                                  </w:r>
                                  <w:r w:rsidR="00C5735A">
                                    <w:rPr>
                                      <w:rFonts w:hint="eastAsia"/>
                                      <w:b/>
                                      <w:color w:val="FF0000"/>
                                      <w:sz w:val="84"/>
                                    </w:rPr>
                                    <w:t xml:space="preserve"> </w:t>
                                  </w:r>
                                  <w:r w:rsidR="00862ADA" w:rsidRPr="00B91D70">
                                    <w:rPr>
                                      <w:rFonts w:hint="eastAsia"/>
                                      <w:b/>
                                      <w:color w:val="FF0000"/>
                                      <w:sz w:val="84"/>
                                    </w:rPr>
                                    <w:t>文</w:t>
                                  </w:r>
                                  <w:r w:rsidR="00C5735A">
                                    <w:rPr>
                                      <w:rFonts w:hint="eastAsia"/>
                                      <w:b/>
                                      <w:color w:val="FF0000"/>
                                      <w:sz w:val="84"/>
                                    </w:rPr>
                                    <w:t xml:space="preserve"> </w:t>
                                  </w:r>
                                  <w:r w:rsidR="00862ADA" w:rsidRPr="00B91D70">
                                    <w:rPr>
                                      <w:rFonts w:hint="eastAsia"/>
                                      <w:b/>
                                      <w:color w:val="FF0000"/>
                                      <w:sz w:val="84"/>
                                    </w:rPr>
                                    <w:t>件</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26" type="#_x0000_t202" style="position:absolute;margin-left:-5.6pt;margin-top:166.7pt;width:451.5pt;height:52.8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" o:allowincell="f" filled="f" stroked="f" strokecolor="red">
                      <v:textbox inset="0,0,0,0">
                        <w:txbxContent>
                          <w:p w:rsidR="00862ADA" w:rsidRPr="00B91D70" w:rsidRDefault="0045511C">
                            <w:pPr>
                              <w:jc w:val="center"/>
                              <w:rPr>
                                <w:b/>
                                <w:color w:val="FF0000"/>
                              </w:rPr>
                            </w:pPr>
                            <w:r w:rsidRPr="00B91D70">
                              <w:rPr>
                                <w:rFonts w:hint="eastAsia"/>
                                <w:b/>
                                <w:color w:val="FF0000"/>
                                <w:sz w:val="84"/>
                              </w:rPr>
                              <w:t>东</w:t>
                            </w:r>
                            <w:r w:rsidR="00C5735A">
                              <w:rPr>
                                <w:rFonts w:hint="eastAsia"/>
                                <w:b/>
                                <w:color w:val="FF0000"/>
                                <w:sz w:val="84"/>
                              </w:rPr>
                              <w:t xml:space="preserve"> </w:t>
                            </w:r>
                            <w:r w:rsidRPr="00B91D70">
                              <w:rPr>
                                <w:rFonts w:hint="eastAsia"/>
                                <w:b/>
                                <w:color w:val="FF0000"/>
                                <w:sz w:val="84"/>
                              </w:rPr>
                              <w:t>北</w:t>
                            </w:r>
                            <w:r w:rsidR="00C5735A">
                              <w:rPr>
                                <w:rFonts w:hint="eastAsia"/>
                                <w:b/>
                                <w:color w:val="FF0000"/>
                                <w:sz w:val="84"/>
                              </w:rPr>
                              <w:t xml:space="preserve"> </w:t>
                            </w:r>
                            <w:r w:rsidRPr="00B91D70">
                              <w:rPr>
                                <w:rFonts w:hint="eastAsia"/>
                                <w:b/>
                                <w:color w:val="FF0000"/>
                                <w:sz w:val="84"/>
                              </w:rPr>
                              <w:t>大</w:t>
                            </w:r>
                            <w:r w:rsidR="00C5735A">
                              <w:rPr>
                                <w:rFonts w:hint="eastAsia"/>
                                <w:b/>
                                <w:color w:val="FF0000"/>
                                <w:sz w:val="84"/>
                              </w:rPr>
                              <w:t xml:space="preserve"> </w:t>
                            </w:r>
                            <w:r w:rsidRPr="00B91D70">
                              <w:rPr>
                                <w:rFonts w:hint="eastAsia"/>
                                <w:b/>
                                <w:color w:val="FF0000"/>
                                <w:sz w:val="84"/>
                              </w:rPr>
                              <w:t>学</w:t>
                            </w:r>
                            <w:r w:rsidR="00C5735A">
                              <w:rPr>
                                <w:rFonts w:hint="eastAsia"/>
                                <w:b/>
                                <w:color w:val="FF0000"/>
                                <w:sz w:val="84"/>
                              </w:rPr>
                              <w:t xml:space="preserve"> </w:t>
                            </w:r>
                            <w:r w:rsidR="00862ADA" w:rsidRPr="00B91D70">
                              <w:rPr>
                                <w:rFonts w:hint="eastAsia"/>
                                <w:b/>
                                <w:color w:val="FF0000"/>
                                <w:sz w:val="84"/>
                              </w:rPr>
                              <w:t>文</w:t>
                            </w:r>
                            <w:r w:rsidR="00C5735A">
                              <w:rPr>
                                <w:rFonts w:hint="eastAsia"/>
                                <w:b/>
                                <w:color w:val="FF0000"/>
                                <w:sz w:val="84"/>
                              </w:rPr>
                              <w:t xml:space="preserve"> </w:t>
                            </w:r>
                            <w:r w:rsidR="00862ADA" w:rsidRPr="00B91D70">
                              <w:rPr>
                                <w:rFonts w:hint="eastAsia"/>
                                <w:b/>
                                <w:color w:val="FF0000"/>
                                <w:sz w:val="84"/>
                              </w:rPr>
                              <w:t>件</w:t>
                            </w:r>
                          </w:p>
                        </w:txbxContent>
                      </v:textbox>
                      <w10:wrap type="topAndBottom" anchory="page"/>
                    </v:shape>
                  </w:pict>
                </mc:Fallback>
              </mc:AlternateContent>
            </w:r>
          </w:p>
        </w:tc>
        <w:tc>
          <w:tcPr>
            <w:tcW w:w="4530" w:type="dxa"/>
          </w:tcPr>
          <w:p w:rsidR="00862ADA" w:rsidRDefault="00862ADA">
            <w:pPr>
              <w:snapToGrid w:val="0"/>
              <w:spacing w:line="560" w:lineRule="exact"/>
              <w:jc w:val="right"/>
              <w:rPr>
                <w:rFonts w:ascii="黑体" w:eastAsia="黑体"/>
                <w:sz w:val="32"/>
              </w:rPr>
            </w:pPr>
          </w:p>
        </w:tc>
      </w:tr>
    </w:tbl>
    <w:p w:rsidR="00862ADA" w:rsidRDefault="00862ADA">
      <w:pPr>
        <w:snapToGrid w:val="0"/>
        <w:spacing w:line="560" w:lineRule="exact"/>
        <w:ind w:left="-14"/>
        <w:jc w:val="center"/>
        <w:rPr>
          <w:rFonts w:ascii="仿宋_GB2312" w:eastAsia="仿宋_GB2312"/>
          <w:sz w:val="32"/>
        </w:rPr>
      </w:pPr>
    </w:p>
    <w:p w:rsidR="00862ADA" w:rsidRDefault="007D4922">
      <w:pPr>
        <w:snapToGrid w:val="0"/>
        <w:spacing w:line="560" w:lineRule="exact"/>
        <w:ind w:left="-14"/>
        <w:jc w:val="center"/>
        <w:rPr>
          <w:rFonts w:ascii="仿宋_GB2312" w:eastAsia="仿宋_GB2312"/>
          <w:sz w:val="32"/>
        </w:rPr>
      </w:pPr>
      <w:r>
        <w:rPr>
          <w:rFonts w:ascii="仿宋_GB2312" w:eastAsia="仿宋_GB2312"/>
          <w:noProof/>
        </w:rPr>
        <mc:AlternateContent>
          <mc:Choice Requires="wps">
            <w:drawing>
              <wp:anchor distT="0" distB="0" distL="114300" distR="114300" simplePos="0" relativeHeight="251653632" behindDoc="0" locked="0" layoutInCell="0" allowOverlap="1">
                <wp:simplePos x="0" y="0"/>
                <wp:positionH relativeFrom="column">
                  <wp:posOffset>0</wp:posOffset>
                </wp:positionH>
                <wp:positionV relativeFrom="paragraph">
                  <wp:posOffset>806450</wp:posOffset>
                </wp:positionV>
                <wp:extent cx="5615940" cy="0"/>
                <wp:effectExtent l="0" t="0" r="22860" b="19050"/>
                <wp:wrapTopAndBottom/>
                <wp:docPr id="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left:0;text-align:lef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3.5pt" to="442.2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V7LFA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" o:allowincell="f" strokecolor="red">
                <w10:wrap type="topAndBottom"/>
              </v:line>
            </w:pict>
          </mc:Fallback>
        </mc:AlternateContent>
      </w:r>
    </w:p>
    <w:p w:rsidR="00862ADA" w:rsidRDefault="00C5735A">
      <w:pPr>
        <w:snapToGrid w:val="0"/>
        <w:spacing w:line="560" w:lineRule="exact"/>
        <w:jc w:val="center"/>
        <w:rPr>
          <w:rFonts w:ascii="仿宋_GB2312" w:eastAsia="仿宋_GB2312"/>
          <w:sz w:val="32"/>
        </w:rPr>
      </w:pPr>
      <w:bookmarkStart w:id="0" w:name="PO_gwzhz"/>
      <w:r>
        <w:rPr>
          <w:rFonts w:ascii="仿宋_GB2312" w:eastAsia="仿宋_GB2312" w:hint="eastAsia"/>
          <w:sz w:val="32"/>
        </w:rPr>
        <w:t>东大校字</w:t>
      </w:r>
      <w:bookmarkEnd w:id="0"/>
      <w:r w:rsidR="00862ADA">
        <w:rPr>
          <w:rFonts w:ascii="仿宋_GB2312" w:eastAsia="仿宋_GB2312" w:hint="eastAsia"/>
          <w:sz w:val="32"/>
        </w:rPr>
        <w:t>〔</w:t>
      </w:r>
      <w:bookmarkStart w:id="1" w:name="PO_gwzhn"/>
      <w:r>
        <w:rPr>
          <w:rFonts w:ascii="仿宋_GB2312" w:eastAsia="仿宋_GB2312"/>
          <w:sz w:val="32"/>
        </w:rPr>
        <w:t>2017</w:t>
      </w:r>
      <w:bookmarkEnd w:id="1"/>
      <w:r w:rsidR="00862ADA">
        <w:rPr>
          <w:rFonts w:ascii="仿宋_GB2312" w:eastAsia="仿宋_GB2312" w:hint="eastAsia"/>
          <w:sz w:val="32"/>
        </w:rPr>
        <w:t>〕</w:t>
      </w:r>
      <w:bookmarkStart w:id="2" w:name="PO_gwzhh"/>
      <w:r>
        <w:rPr>
          <w:rFonts w:ascii="仿宋_GB2312" w:eastAsia="仿宋_GB2312"/>
          <w:sz w:val="32"/>
        </w:rPr>
        <w:t>1</w:t>
      </w:r>
      <w:bookmarkEnd w:id="2"/>
      <w:r>
        <w:rPr>
          <w:rFonts w:ascii="仿宋_GB2312" w:eastAsia="仿宋_GB2312" w:hint="eastAsia"/>
          <w:sz w:val="32"/>
        </w:rPr>
        <w:t>4</w:t>
      </w:r>
      <w:r w:rsidR="00862ADA">
        <w:rPr>
          <w:rFonts w:ascii="仿宋_GB2312" w:eastAsia="仿宋_GB2312" w:hint="eastAsia"/>
          <w:sz w:val="32"/>
        </w:rPr>
        <w:t>号</w:t>
      </w:r>
    </w:p>
    <w:p w:rsidR="00862ADA" w:rsidRDefault="00862ADA">
      <w:pPr>
        <w:snapToGrid w:val="0"/>
        <w:spacing w:line="560" w:lineRule="exact"/>
        <w:jc w:val="center"/>
        <w:rPr>
          <w:rFonts w:ascii="仿宋_GB2312" w:eastAsia="仿宋_GB2312"/>
          <w:sz w:val="32"/>
        </w:rPr>
      </w:pPr>
    </w:p>
    <w:p w:rsidR="00862ADA" w:rsidRDefault="00862ADA">
      <w:pPr>
        <w:snapToGrid w:val="0"/>
        <w:spacing w:line="560" w:lineRule="exact"/>
        <w:jc w:val="center"/>
        <w:rPr>
          <w:rFonts w:ascii="仿宋_GB2312" w:eastAsia="仿宋_GB2312"/>
          <w:sz w:val="32"/>
        </w:rPr>
      </w:pPr>
    </w:p>
    <w:p w:rsidR="00C5735A" w:rsidRDefault="00C5735A" w:rsidP="00C5735A">
      <w:pPr>
        <w:snapToGrid w:val="0"/>
        <w:spacing w:line="660" w:lineRule="exact"/>
        <w:jc w:val="center"/>
        <w:rPr>
          <w:rFonts w:ascii="宋体"/>
          <w:b/>
          <w:sz w:val="44"/>
        </w:rPr>
      </w:pPr>
      <w:r w:rsidRPr="00F46881">
        <w:rPr>
          <w:rFonts w:ascii="宋体" w:hint="eastAsia"/>
          <w:b/>
          <w:sz w:val="44"/>
        </w:rPr>
        <w:t>关于印发东北大学安全管理系列制度的通知</w:t>
      </w:r>
    </w:p>
    <w:p w:rsidR="00C5735A" w:rsidRDefault="00C5735A" w:rsidP="00C5735A">
      <w:pPr>
        <w:snapToGrid w:val="0"/>
        <w:spacing w:line="560" w:lineRule="atLeast"/>
        <w:jc w:val="center"/>
        <w:rPr>
          <w:rFonts w:ascii="仿宋_GB2312" w:eastAsia="仿宋_GB2312"/>
          <w:spacing w:val="-6"/>
          <w:sz w:val="32"/>
        </w:rPr>
      </w:pPr>
    </w:p>
    <w:p w:rsidR="00C5735A" w:rsidRPr="00F46881" w:rsidRDefault="00C5735A" w:rsidP="00C5735A">
      <w:pPr>
        <w:spacing w:line="560" w:lineRule="exact"/>
        <w:rPr>
          <w:rFonts w:ascii="仿宋_GB2312" w:eastAsia="仿宋_GB2312"/>
          <w:sz w:val="32"/>
        </w:rPr>
      </w:pPr>
      <w:r>
        <w:rPr>
          <w:rFonts w:ascii="仿宋_GB2312" w:eastAsia="仿宋_GB2312" w:hint="eastAsia"/>
          <w:sz w:val="32"/>
        </w:rPr>
        <w:t>各部门</w:t>
      </w:r>
      <w:r w:rsidRPr="00F46881">
        <w:rPr>
          <w:rFonts w:ascii="仿宋_GB2312" w:eastAsia="仿宋_GB2312"/>
          <w:sz w:val="32"/>
        </w:rPr>
        <w:t>:</w:t>
      </w:r>
    </w:p>
    <w:p w:rsidR="00C5735A" w:rsidRPr="00F46881" w:rsidRDefault="00C5735A" w:rsidP="00C5735A">
      <w:pPr>
        <w:spacing w:line="560" w:lineRule="exact"/>
        <w:ind w:firstLine="630"/>
        <w:rPr>
          <w:rFonts w:ascii="仿宋_GB2312" w:eastAsia="仿宋_GB2312"/>
          <w:sz w:val="32"/>
        </w:rPr>
      </w:pPr>
      <w:r w:rsidRPr="00627B85">
        <w:rPr>
          <w:rFonts w:ascii="仿宋_GB2312" w:eastAsia="仿宋_GB2312" w:hint="eastAsia"/>
          <w:sz w:val="32"/>
        </w:rPr>
        <w:t>为加强我校安全管理，推进安全管理标准化建设工作，根据国家相关法律法规，在参考相关行业标准基础上，结合学校实际，制定了《安全管理目标的考核与奖惩制度》《作业安全管理制度》《特种设备及特种设备作业人员安全管理制度》《职业卫生管理制度》等4个安全管理制度，现印发给你们，请遵照执行。</w:t>
      </w:r>
    </w:p>
    <w:p w:rsidR="00C5735A" w:rsidRPr="00F46881" w:rsidRDefault="00C5735A" w:rsidP="00C5735A">
      <w:pPr>
        <w:spacing w:line="560" w:lineRule="exact"/>
        <w:rPr>
          <w:rFonts w:ascii="仿宋_GB2312" w:eastAsia="仿宋_GB2312"/>
          <w:sz w:val="32"/>
        </w:rPr>
      </w:pPr>
    </w:p>
    <w:p w:rsidR="00C5735A" w:rsidRPr="00F46881" w:rsidRDefault="00C5735A" w:rsidP="00C5735A">
      <w:pPr>
        <w:snapToGrid w:val="0"/>
        <w:spacing w:line="560" w:lineRule="exact"/>
        <w:rPr>
          <w:rFonts w:ascii="仿宋_GB2312" w:eastAsia="仿宋_GB2312"/>
          <w:sz w:val="32"/>
        </w:rPr>
      </w:pPr>
    </w:p>
    <w:p w:rsidR="00C5735A" w:rsidRPr="00F46881" w:rsidRDefault="00C5735A" w:rsidP="00C5735A">
      <w:pPr>
        <w:snapToGrid w:val="0"/>
        <w:spacing w:line="560" w:lineRule="exact"/>
        <w:ind w:firstLineChars="1800" w:firstLine="5760"/>
        <w:rPr>
          <w:rFonts w:ascii="仿宋_GB2312" w:eastAsia="仿宋_GB2312"/>
          <w:sz w:val="32"/>
        </w:rPr>
      </w:pPr>
      <w:r w:rsidRPr="00F46881">
        <w:rPr>
          <w:rFonts w:ascii="仿宋_GB2312" w:eastAsia="仿宋_GB2312" w:hint="eastAsia"/>
          <w:sz w:val="32"/>
        </w:rPr>
        <w:t>东北大学</w:t>
      </w:r>
    </w:p>
    <w:p w:rsidR="00C5735A" w:rsidRPr="00F46881" w:rsidRDefault="00C5735A" w:rsidP="00C5735A">
      <w:pPr>
        <w:snapToGrid w:val="0"/>
        <w:spacing w:line="560" w:lineRule="exact"/>
        <w:ind w:right="1284"/>
        <w:jc w:val="right"/>
        <w:rPr>
          <w:rFonts w:ascii="仿宋_GB2312" w:eastAsia="仿宋_GB2312"/>
          <w:sz w:val="32"/>
        </w:rPr>
      </w:pPr>
      <w:r w:rsidRPr="00F46881">
        <w:rPr>
          <w:rFonts w:ascii="仿宋_GB2312" w:eastAsia="仿宋_GB2312" w:hint="eastAsia"/>
          <w:sz w:val="32"/>
        </w:rPr>
        <w:t>201</w:t>
      </w:r>
      <w:r>
        <w:rPr>
          <w:rFonts w:ascii="仿宋_GB2312" w:eastAsia="仿宋_GB2312" w:hint="eastAsia"/>
          <w:sz w:val="32"/>
        </w:rPr>
        <w:t>7</w:t>
      </w:r>
      <w:r w:rsidRPr="00F46881">
        <w:rPr>
          <w:rFonts w:ascii="仿宋_GB2312" w:eastAsia="仿宋_GB2312" w:hint="eastAsia"/>
          <w:sz w:val="32"/>
        </w:rPr>
        <w:t>年</w:t>
      </w:r>
      <w:r>
        <w:rPr>
          <w:rFonts w:ascii="仿宋_GB2312" w:eastAsia="仿宋_GB2312" w:hint="eastAsia"/>
          <w:sz w:val="32"/>
        </w:rPr>
        <w:t>3</w:t>
      </w:r>
      <w:r w:rsidRPr="00F46881">
        <w:rPr>
          <w:rFonts w:ascii="仿宋_GB2312" w:eastAsia="仿宋_GB2312" w:hint="eastAsia"/>
          <w:sz w:val="32"/>
        </w:rPr>
        <w:t>月</w:t>
      </w:r>
      <w:r>
        <w:rPr>
          <w:rFonts w:ascii="仿宋_GB2312" w:eastAsia="仿宋_GB2312" w:hint="eastAsia"/>
          <w:sz w:val="32"/>
        </w:rPr>
        <w:t>14</w:t>
      </w:r>
      <w:r w:rsidRPr="00F46881">
        <w:rPr>
          <w:rFonts w:ascii="仿宋_GB2312" w:eastAsia="仿宋_GB2312" w:hint="eastAsia"/>
          <w:sz w:val="32"/>
        </w:rPr>
        <w:t>日</w:t>
      </w:r>
    </w:p>
    <w:p w:rsidR="00C5735A" w:rsidRDefault="00C5735A" w:rsidP="00C5735A">
      <w:pPr>
        <w:snapToGrid w:val="0"/>
        <w:spacing w:line="560" w:lineRule="exact"/>
        <w:ind w:right="24"/>
        <w:jc w:val="left"/>
        <w:rPr>
          <w:rFonts w:ascii="仿宋_GB2312" w:eastAsia="仿宋_GB2312"/>
          <w:spacing w:val="-6"/>
          <w:sz w:val="32"/>
        </w:rPr>
      </w:pPr>
    </w:p>
    <w:p w:rsidR="00C5735A" w:rsidRPr="003E0818" w:rsidRDefault="00C5735A" w:rsidP="00C5735A">
      <w:pPr>
        <w:adjustRightInd w:val="0"/>
        <w:snapToGrid w:val="0"/>
        <w:spacing w:line="560" w:lineRule="exact"/>
        <w:jc w:val="center"/>
        <w:rPr>
          <w:rFonts w:ascii="宋体" w:hAnsi="宋体" w:cs="宋体"/>
          <w:b/>
          <w:bCs/>
          <w:color w:val="000000" w:themeColor="text1"/>
          <w:sz w:val="44"/>
          <w:szCs w:val="44"/>
        </w:rPr>
      </w:pPr>
      <w:r w:rsidRPr="003E0818">
        <w:rPr>
          <w:rFonts w:ascii="宋体" w:hAnsi="宋体" w:cs="宋体" w:hint="eastAsia"/>
          <w:b/>
          <w:bCs/>
          <w:color w:val="000000" w:themeColor="text1"/>
          <w:sz w:val="44"/>
          <w:szCs w:val="44"/>
        </w:rPr>
        <w:t>安全管理目标的考核与奖惩制度</w:t>
      </w:r>
    </w:p>
    <w:p w:rsidR="00C5735A" w:rsidRPr="003E0818" w:rsidRDefault="00C5735A" w:rsidP="00C5735A">
      <w:pPr>
        <w:widowControl/>
        <w:adjustRightInd w:val="0"/>
        <w:snapToGrid w:val="0"/>
        <w:spacing w:line="560" w:lineRule="exact"/>
        <w:jc w:val="left"/>
        <w:rPr>
          <w:rFonts w:ascii="仿宋_GB2312" w:eastAsia="仿宋_GB2312" w:hAnsi="宋体" w:cs="宋体"/>
          <w:b/>
          <w:bCs/>
          <w:color w:val="000000" w:themeColor="text1"/>
          <w:sz w:val="32"/>
          <w:szCs w:val="32"/>
        </w:rPr>
      </w:pPr>
    </w:p>
    <w:p w:rsidR="00C5735A" w:rsidRPr="003E0818" w:rsidRDefault="00C5735A" w:rsidP="00C5735A">
      <w:pPr>
        <w:widowControl/>
        <w:adjustRightInd w:val="0"/>
        <w:snapToGrid w:val="0"/>
        <w:spacing w:line="560" w:lineRule="exact"/>
        <w:ind w:firstLineChars="200" w:firstLine="640"/>
        <w:jc w:val="left"/>
        <w:rPr>
          <w:rFonts w:ascii="黑体" w:eastAsia="黑体" w:hAnsi="黑体" w:cs="宋体"/>
          <w:bCs/>
          <w:color w:val="000000" w:themeColor="text1"/>
          <w:sz w:val="32"/>
          <w:szCs w:val="32"/>
        </w:rPr>
      </w:pPr>
      <w:r w:rsidRPr="003E0818">
        <w:rPr>
          <w:rFonts w:ascii="黑体" w:eastAsia="黑体" w:hAnsi="黑体" w:cs="宋体" w:hint="eastAsia"/>
          <w:bCs/>
          <w:color w:val="000000" w:themeColor="text1"/>
          <w:sz w:val="32"/>
          <w:szCs w:val="32"/>
        </w:rPr>
        <w:t>一、目的</w:t>
      </w:r>
    </w:p>
    <w:p w:rsidR="00C5735A" w:rsidRPr="003E0818" w:rsidRDefault="00C5735A" w:rsidP="00C5735A">
      <w:pPr>
        <w:widowControl/>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color w:val="000000" w:themeColor="text1"/>
          <w:sz w:val="32"/>
          <w:szCs w:val="32"/>
        </w:rPr>
        <w:t>为保障我校安全管理目标的有效实施，强化安全责任意识，促进我校安全管理工作，保障师生员工生命财产安全，特制定本制度。</w:t>
      </w:r>
    </w:p>
    <w:p w:rsidR="00C5735A" w:rsidRPr="003E0818" w:rsidRDefault="00C5735A" w:rsidP="00C5735A">
      <w:pPr>
        <w:widowControl/>
        <w:adjustRightInd w:val="0"/>
        <w:snapToGrid w:val="0"/>
        <w:spacing w:line="560" w:lineRule="exact"/>
        <w:ind w:firstLineChars="200" w:firstLine="643"/>
        <w:jc w:val="left"/>
        <w:rPr>
          <w:rFonts w:ascii="黑体" w:eastAsia="黑体" w:hAnsi="黑体" w:cs="宋体"/>
          <w:b/>
          <w:bCs/>
          <w:color w:val="000000" w:themeColor="text1"/>
          <w:sz w:val="32"/>
          <w:szCs w:val="32"/>
        </w:rPr>
      </w:pPr>
      <w:r w:rsidRPr="003E0818">
        <w:rPr>
          <w:rFonts w:ascii="黑体" w:eastAsia="黑体" w:hAnsi="黑体" w:cs="宋体" w:hint="eastAsia"/>
          <w:b/>
          <w:bCs/>
          <w:color w:val="000000" w:themeColor="text1"/>
          <w:sz w:val="32"/>
          <w:szCs w:val="32"/>
        </w:rPr>
        <w:t>二、考核对象</w:t>
      </w:r>
    </w:p>
    <w:p w:rsidR="00C5735A" w:rsidRPr="003E0818" w:rsidRDefault="00C5735A" w:rsidP="00C5735A">
      <w:pPr>
        <w:widowControl/>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color w:val="000000" w:themeColor="text1"/>
          <w:sz w:val="32"/>
          <w:szCs w:val="32"/>
        </w:rPr>
        <w:t>学校各部门。</w:t>
      </w:r>
    </w:p>
    <w:p w:rsidR="00C5735A" w:rsidRPr="003E0818" w:rsidRDefault="00C5735A" w:rsidP="00C5735A">
      <w:pPr>
        <w:widowControl/>
        <w:adjustRightInd w:val="0"/>
        <w:snapToGrid w:val="0"/>
        <w:spacing w:line="560" w:lineRule="exact"/>
        <w:ind w:firstLineChars="200" w:firstLine="640"/>
        <w:jc w:val="left"/>
        <w:rPr>
          <w:rFonts w:ascii="黑体" w:eastAsia="黑体" w:hAnsi="黑体" w:cs="宋体"/>
          <w:bCs/>
          <w:color w:val="000000" w:themeColor="text1"/>
          <w:sz w:val="32"/>
          <w:szCs w:val="32"/>
        </w:rPr>
      </w:pPr>
      <w:r w:rsidRPr="003E0818">
        <w:rPr>
          <w:rFonts w:ascii="黑体" w:eastAsia="黑体" w:hAnsi="黑体" w:cs="宋体" w:hint="eastAsia"/>
          <w:bCs/>
          <w:color w:val="000000" w:themeColor="text1"/>
          <w:sz w:val="32"/>
          <w:szCs w:val="32"/>
        </w:rPr>
        <w:t>三、考核内容</w:t>
      </w:r>
    </w:p>
    <w:p w:rsidR="00C5735A" w:rsidRPr="003E0818" w:rsidRDefault="00C5735A" w:rsidP="00C5735A">
      <w:pPr>
        <w:widowControl/>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color w:val="000000" w:themeColor="text1"/>
          <w:sz w:val="32"/>
          <w:szCs w:val="32"/>
        </w:rPr>
        <w:t>《安全管理目标责任书》。</w:t>
      </w:r>
    </w:p>
    <w:p w:rsidR="00C5735A" w:rsidRPr="003E0818" w:rsidRDefault="00C5735A" w:rsidP="00C5735A">
      <w:pPr>
        <w:widowControl/>
        <w:adjustRightInd w:val="0"/>
        <w:snapToGrid w:val="0"/>
        <w:spacing w:line="560" w:lineRule="exact"/>
        <w:ind w:firstLineChars="200" w:firstLine="640"/>
        <w:jc w:val="left"/>
        <w:rPr>
          <w:rFonts w:ascii="黑体" w:eastAsia="黑体" w:hAnsi="黑体" w:cs="宋体"/>
          <w:bCs/>
          <w:color w:val="000000" w:themeColor="text1"/>
          <w:sz w:val="32"/>
          <w:szCs w:val="32"/>
        </w:rPr>
      </w:pPr>
      <w:r w:rsidRPr="003E0818">
        <w:rPr>
          <w:rFonts w:ascii="黑体" w:eastAsia="黑体" w:hAnsi="黑体" w:cs="宋体" w:hint="eastAsia"/>
          <w:bCs/>
          <w:color w:val="000000" w:themeColor="text1"/>
          <w:sz w:val="32"/>
          <w:szCs w:val="32"/>
        </w:rPr>
        <w:t>四、考核奖惩办法</w:t>
      </w:r>
    </w:p>
    <w:p w:rsidR="00C5735A" w:rsidRPr="003E0818" w:rsidRDefault="00C5735A" w:rsidP="00C5735A">
      <w:pPr>
        <w:widowControl/>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（一）学校将根据各部门安全管理工作具体情况进行分类考核。</w:t>
      </w:r>
    </w:p>
    <w:p w:rsidR="00C5735A" w:rsidRPr="003E0818" w:rsidRDefault="00C5735A" w:rsidP="00C5735A">
      <w:pPr>
        <w:widowControl/>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（二）学校成立由安全管理委员会办公室牵头，相关专项安全监管部门参与的考核奖惩组。</w:t>
      </w:r>
    </w:p>
    <w:p w:rsidR="00C5735A" w:rsidRPr="003E0818" w:rsidRDefault="00C5735A" w:rsidP="00C5735A">
      <w:pPr>
        <w:widowControl/>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（三）安全管理目标考核要坚持“实事求是、客观公正”的原则，严格按照考核的内容和要求进行，不得弄虚作假。</w:t>
      </w:r>
    </w:p>
    <w:p w:rsidR="00C5735A" w:rsidRPr="003E0818" w:rsidRDefault="00C5735A" w:rsidP="00C5735A">
      <w:pPr>
        <w:widowControl/>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（四）考核奖惩组通过听取汇报、调阅相关材料、现场抽查、专题会议等方式，对部门安全管理目标和指标完成情况进行考核，并根据考核情况确定奖惩意见。</w:t>
      </w:r>
    </w:p>
    <w:p w:rsidR="00C5735A" w:rsidRPr="003E0818" w:rsidRDefault="00C5735A" w:rsidP="00C5735A">
      <w:pPr>
        <w:widowControl/>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（五）安全管理目标分为“安全事故或事件”项和“安全管理”项。在“安全事故或事件”项各项指标均完成的基础上，“安全管理”项考核实行百分制，</w:t>
      </w:r>
      <w:r w:rsidRPr="003E0818">
        <w:rPr>
          <w:rFonts w:ascii="仿宋_GB2312" w:eastAsia="仿宋_GB2312" w:hAnsi="宋体" w:cs="宋体"/>
          <w:color w:val="000000" w:themeColor="text1"/>
          <w:sz w:val="32"/>
          <w:szCs w:val="32"/>
        </w:rPr>
        <w:t>90-100分为优秀，80-89分为良好，70-79分为合格，70分以下为不合格。</w:t>
      </w:r>
      <w:r w:rsidRPr="003E0818">
        <w:rPr>
          <w:rFonts w:ascii="仿宋_GB2312" w:eastAsia="仿宋_GB2312" w:hAnsi="宋体" w:cs="宋体" w:hint="eastAsia"/>
          <w:color w:val="000000" w:themeColor="text1"/>
          <w:sz w:val="32"/>
          <w:szCs w:val="32"/>
        </w:rPr>
        <w:t>如“安全事故或事件”项未全部完成，则安全管理目标考核结果为“不合格”。</w:t>
      </w:r>
    </w:p>
    <w:p w:rsidR="00C5735A" w:rsidRPr="003E0818" w:rsidRDefault="00C5735A" w:rsidP="00C5735A">
      <w:pPr>
        <w:widowControl/>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六）考核结果为“优秀”等次的，主要负责人及安全管理人员可按本人当年三个月工资予以奖励；“良好”等次的，主要负责人及安全管理人员可按本人当年两个月工资予以奖励；“合格”等次的不奖不惩；“不合格”等次的，由学校根据部门安全管理履职情况，对主要负责人及相关管理人员进行责任追究，并根据实际情况予以扣发一定数量的校内津贴。</w:t>
      </w:r>
    </w:p>
    <w:p w:rsidR="00C5735A" w:rsidRPr="003E0818" w:rsidRDefault="00C5735A" w:rsidP="00C5735A">
      <w:pPr>
        <w:widowControl/>
        <w:adjustRightInd w:val="0"/>
        <w:snapToGrid w:val="0"/>
        <w:spacing w:line="560" w:lineRule="exact"/>
        <w:ind w:firstLineChars="200" w:firstLine="640"/>
        <w:jc w:val="left"/>
        <w:rPr>
          <w:rFonts w:ascii="黑体" w:eastAsia="黑体" w:hAnsi="黑体" w:cs="宋体"/>
          <w:bCs/>
          <w:color w:val="000000" w:themeColor="text1"/>
          <w:sz w:val="32"/>
          <w:szCs w:val="32"/>
        </w:rPr>
      </w:pPr>
      <w:r w:rsidRPr="003E0818">
        <w:rPr>
          <w:rFonts w:ascii="黑体" w:eastAsia="黑体" w:hAnsi="黑体" w:cs="宋体" w:hint="eastAsia"/>
          <w:bCs/>
          <w:color w:val="000000" w:themeColor="text1"/>
          <w:sz w:val="32"/>
          <w:szCs w:val="32"/>
        </w:rPr>
        <w:t>五、奖罚具体标准由学校确定，所需经费由各部门自筹解决。</w:t>
      </w:r>
    </w:p>
    <w:p w:rsidR="00C5735A" w:rsidRPr="003E0818" w:rsidRDefault="00C5735A" w:rsidP="00C5735A">
      <w:pPr>
        <w:widowControl/>
        <w:adjustRightInd w:val="0"/>
        <w:snapToGrid w:val="0"/>
        <w:spacing w:line="560" w:lineRule="exact"/>
        <w:ind w:firstLineChars="200" w:firstLine="640"/>
        <w:jc w:val="left"/>
        <w:rPr>
          <w:rFonts w:ascii="黑体" w:eastAsia="黑体" w:hAnsi="黑体" w:cs="宋体"/>
          <w:bCs/>
          <w:color w:val="000000" w:themeColor="text1"/>
          <w:sz w:val="32"/>
          <w:szCs w:val="32"/>
        </w:rPr>
      </w:pPr>
      <w:r w:rsidRPr="003E0818">
        <w:rPr>
          <w:rFonts w:ascii="黑体" w:eastAsia="黑体" w:hAnsi="黑体" w:cs="宋体" w:hint="eastAsia"/>
          <w:bCs/>
          <w:color w:val="000000" w:themeColor="text1"/>
          <w:sz w:val="32"/>
          <w:szCs w:val="32"/>
        </w:rPr>
        <w:t>六、本制度自公布之日起施行。</w:t>
      </w:r>
    </w:p>
    <w:p w:rsidR="00C5735A" w:rsidRPr="003E0818" w:rsidRDefault="00C5735A" w:rsidP="00C5735A">
      <w:pPr>
        <w:adjustRightInd w:val="0"/>
        <w:snapToGrid w:val="0"/>
        <w:spacing w:line="560" w:lineRule="exact"/>
        <w:rPr>
          <w:rFonts w:ascii="仿宋_GB2312" w:eastAsia="仿宋_GB2312" w:hAnsi="宋体" w:cs="宋体"/>
          <w:color w:val="000000" w:themeColor="text1"/>
          <w:sz w:val="32"/>
          <w:szCs w:val="32"/>
        </w:rPr>
      </w:pPr>
    </w:p>
    <w:p w:rsidR="00C5735A" w:rsidRPr="003E0818" w:rsidRDefault="00C5735A" w:rsidP="00C5735A">
      <w:pPr>
        <w:adjustRightInd w:val="0"/>
        <w:snapToGrid w:val="0"/>
        <w:spacing w:line="560" w:lineRule="exact"/>
        <w:rPr>
          <w:rFonts w:ascii="仿宋_GB2312" w:eastAsia="仿宋_GB2312" w:hAnsi="宋体" w:cs="宋体"/>
          <w:color w:val="000000" w:themeColor="text1"/>
          <w:sz w:val="32"/>
          <w:szCs w:val="32"/>
        </w:rPr>
      </w:pPr>
      <w:r w:rsidRPr="003E0818">
        <w:rPr>
          <w:rFonts w:ascii="仿宋_GB2312" w:eastAsia="仿宋_GB2312" w:hAnsi="宋体" w:cs="宋体"/>
          <w:color w:val="000000" w:themeColor="text1"/>
          <w:sz w:val="32"/>
          <w:szCs w:val="32"/>
        </w:rPr>
        <w:br w:type="page"/>
      </w:r>
    </w:p>
    <w:p w:rsidR="00C5735A" w:rsidRPr="003E0818" w:rsidRDefault="00C5735A" w:rsidP="00C5735A">
      <w:pPr>
        <w:adjustRightInd w:val="0"/>
        <w:snapToGrid w:val="0"/>
        <w:spacing w:line="560" w:lineRule="exact"/>
        <w:jc w:val="center"/>
        <w:rPr>
          <w:rFonts w:ascii="宋体" w:hAnsi="宋体"/>
          <w:b/>
          <w:color w:val="000000" w:themeColor="text1"/>
          <w:sz w:val="44"/>
          <w:szCs w:val="44"/>
        </w:rPr>
      </w:pPr>
      <w:r w:rsidRPr="003E0818">
        <w:rPr>
          <w:rFonts w:ascii="宋体" w:hAnsi="宋体"/>
          <w:b/>
          <w:color w:val="000000" w:themeColor="text1"/>
          <w:sz w:val="44"/>
          <w:szCs w:val="44"/>
        </w:rPr>
        <w:t>作业安全管理制度</w:t>
      </w:r>
    </w:p>
    <w:p w:rsidR="00C5735A" w:rsidRPr="003E0818" w:rsidRDefault="00C5735A" w:rsidP="00C5735A">
      <w:pPr>
        <w:adjustRightInd w:val="0"/>
        <w:snapToGrid w:val="0"/>
        <w:spacing w:line="560" w:lineRule="exact"/>
        <w:ind w:firstLineChars="200" w:firstLine="640"/>
        <w:rPr>
          <w:rFonts w:ascii="黑体" w:eastAsia="黑体" w:hAnsi="黑体"/>
          <w:color w:val="000000" w:themeColor="text1"/>
          <w:sz w:val="32"/>
          <w:szCs w:val="32"/>
        </w:rPr>
      </w:pPr>
    </w:p>
    <w:p w:rsidR="00C5735A" w:rsidRPr="003E0818" w:rsidRDefault="00C5735A" w:rsidP="00C5735A">
      <w:pPr>
        <w:adjustRightInd w:val="0"/>
        <w:snapToGrid w:val="0"/>
        <w:spacing w:line="560" w:lineRule="exact"/>
        <w:ind w:firstLineChars="200" w:firstLine="640"/>
        <w:jc w:val="left"/>
        <w:rPr>
          <w:rFonts w:ascii="黑体" w:eastAsia="黑体" w:hAnsi="黑体"/>
          <w:color w:val="000000" w:themeColor="text1"/>
          <w:sz w:val="32"/>
          <w:szCs w:val="32"/>
        </w:rPr>
      </w:pPr>
      <w:r w:rsidRPr="003E0818">
        <w:rPr>
          <w:rFonts w:ascii="黑体" w:eastAsia="黑体" w:hAnsi="黑体" w:hint="eastAsia"/>
          <w:color w:val="000000" w:themeColor="text1"/>
          <w:sz w:val="32"/>
          <w:szCs w:val="32"/>
        </w:rPr>
        <w:t>一、总则</w:t>
      </w:r>
      <w:r w:rsidRPr="003E0818">
        <w:rPr>
          <w:rFonts w:ascii="黑体" w:eastAsia="黑体" w:hAnsi="黑体"/>
          <w:color w:val="000000" w:themeColor="text1"/>
          <w:sz w:val="32"/>
          <w:szCs w:val="32"/>
        </w:rPr>
        <w:t xml:space="preserve"> </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olor w:val="000000" w:themeColor="text1"/>
          <w:sz w:val="32"/>
          <w:szCs w:val="32"/>
        </w:rPr>
      </w:pPr>
      <w:r w:rsidRPr="003E0818">
        <w:rPr>
          <w:rFonts w:ascii="楷体" w:eastAsia="楷体" w:hAnsi="楷体" w:cs="Arial" w:hint="eastAsia"/>
          <w:color w:val="000000" w:themeColor="text1"/>
          <w:kern w:val="0"/>
          <w:sz w:val="32"/>
          <w:szCs w:val="32"/>
        </w:rPr>
        <w:t>（一）</w:t>
      </w:r>
      <w:r w:rsidRPr="003E0818">
        <w:rPr>
          <w:rFonts w:ascii="仿宋_GB2312" w:eastAsia="仿宋_GB2312" w:hAnsi="宋体" w:hint="eastAsia"/>
          <w:color w:val="000000" w:themeColor="text1"/>
          <w:sz w:val="32"/>
          <w:szCs w:val="32"/>
        </w:rPr>
        <w:t>为加强学校作业安全管理，防止发生各类事故，保障作业人员生命安全。根据国家安全生产有关法律法规及标准，结合学校安全工作实际情况，特制定本制度。</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olor w:val="000000" w:themeColor="text1"/>
          <w:sz w:val="32"/>
          <w:szCs w:val="32"/>
        </w:rPr>
      </w:pPr>
      <w:r w:rsidRPr="003E0818">
        <w:rPr>
          <w:rFonts w:ascii="楷体" w:eastAsia="楷体" w:hAnsi="楷体" w:cs="Arial" w:hint="eastAsia"/>
          <w:color w:val="000000" w:themeColor="text1"/>
          <w:kern w:val="0"/>
          <w:sz w:val="32"/>
          <w:szCs w:val="32"/>
        </w:rPr>
        <w:t>（二）</w:t>
      </w:r>
      <w:r w:rsidRPr="003E0818">
        <w:rPr>
          <w:rFonts w:ascii="仿宋_GB2312" w:eastAsia="仿宋_GB2312" w:hAnsi="宋体" w:hint="eastAsia"/>
          <w:color w:val="000000" w:themeColor="text1"/>
          <w:sz w:val="32"/>
          <w:szCs w:val="32"/>
        </w:rPr>
        <w:t>本规定所称作业项目包括危险作业项目和其他作业项目。</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olor w:val="000000" w:themeColor="text1"/>
          <w:sz w:val="32"/>
          <w:szCs w:val="32"/>
        </w:rPr>
      </w:pPr>
      <w:r w:rsidRPr="003E0818">
        <w:rPr>
          <w:rFonts w:ascii="仿宋_GB2312" w:eastAsia="仿宋_GB2312" w:hAnsi="宋体" w:hint="eastAsia"/>
          <w:color w:val="000000" w:themeColor="text1"/>
          <w:sz w:val="32"/>
          <w:szCs w:val="32"/>
        </w:rPr>
        <w:t>1.危险作业项目是指在各项工作中具有较高危险性，可能对作业人员造成人身伤害和各类事故的作业或任务，如动火作业、进入受限空间作业和高处作业等。</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olor w:val="000000" w:themeColor="text1"/>
          <w:sz w:val="32"/>
          <w:szCs w:val="32"/>
        </w:rPr>
      </w:pPr>
      <w:r w:rsidRPr="003E0818">
        <w:rPr>
          <w:rFonts w:ascii="仿宋_GB2312" w:eastAsia="仿宋_GB2312" w:hAnsi="宋体" w:hint="eastAsia"/>
          <w:color w:val="000000" w:themeColor="text1"/>
          <w:sz w:val="32"/>
          <w:szCs w:val="32"/>
        </w:rPr>
        <w:t>2.其他作业项目指人才培养、科学研究和后勤保障等各项工作中的专项安全管理项目，其他作业项目管理按相关职能部门专项安全管理制度执行。</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olor w:val="000000" w:themeColor="text1"/>
          <w:sz w:val="32"/>
          <w:szCs w:val="32"/>
        </w:rPr>
      </w:pPr>
      <w:r w:rsidRPr="003E0818">
        <w:rPr>
          <w:rFonts w:ascii="楷体" w:eastAsia="楷体" w:hAnsi="楷体" w:cs="Arial" w:hint="eastAsia"/>
          <w:color w:val="000000" w:themeColor="text1"/>
          <w:kern w:val="0"/>
          <w:sz w:val="32"/>
          <w:szCs w:val="32"/>
        </w:rPr>
        <w:t>（三）</w:t>
      </w:r>
      <w:r w:rsidRPr="003E0818">
        <w:rPr>
          <w:rFonts w:ascii="仿宋_GB2312" w:eastAsia="仿宋_GB2312" w:hAnsi="宋体" w:hint="eastAsia"/>
          <w:color w:val="000000" w:themeColor="text1"/>
          <w:sz w:val="32"/>
          <w:szCs w:val="32"/>
        </w:rPr>
        <w:t>各部门必须严格执行国家安全生产有关法律法规标准和规定，高度重视作业项目的安全管理工作，坚持“分级管理，分线负责”的原则，对危险作业项目实施全面受控管理，创造良好的作业条件，保障教职工的生命安全。</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olor w:val="000000" w:themeColor="text1"/>
          <w:sz w:val="32"/>
          <w:szCs w:val="32"/>
        </w:rPr>
      </w:pPr>
      <w:r w:rsidRPr="003E0818">
        <w:rPr>
          <w:rFonts w:ascii="楷体" w:eastAsia="楷体" w:hAnsi="楷体" w:cs="Arial" w:hint="eastAsia"/>
          <w:color w:val="000000" w:themeColor="text1"/>
          <w:kern w:val="0"/>
          <w:sz w:val="32"/>
          <w:szCs w:val="32"/>
        </w:rPr>
        <w:t>（四）</w:t>
      </w:r>
      <w:r w:rsidRPr="003E0818">
        <w:rPr>
          <w:rFonts w:ascii="仿宋_GB2312" w:eastAsia="仿宋_GB2312" w:hAnsi="宋体" w:hint="eastAsia"/>
          <w:color w:val="000000" w:themeColor="text1"/>
          <w:sz w:val="32"/>
          <w:szCs w:val="32"/>
        </w:rPr>
        <w:t>各部门不得将危险作业项目发包给不具备资质的企业或个人。</w:t>
      </w:r>
      <w:r w:rsidRPr="003E0818">
        <w:rPr>
          <w:rFonts w:ascii="仿宋_GB2312" w:eastAsia="仿宋_GB2312" w:hAnsi="宋体"/>
          <w:color w:val="000000" w:themeColor="text1"/>
          <w:sz w:val="32"/>
          <w:szCs w:val="32"/>
        </w:rPr>
        <w:t xml:space="preserve"> </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olor w:val="000000" w:themeColor="text1"/>
          <w:sz w:val="32"/>
          <w:szCs w:val="32"/>
        </w:rPr>
      </w:pPr>
      <w:r w:rsidRPr="003E0818">
        <w:rPr>
          <w:rFonts w:ascii="楷体" w:eastAsia="楷体" w:hAnsi="楷体" w:cs="Arial" w:hint="eastAsia"/>
          <w:color w:val="000000" w:themeColor="text1"/>
          <w:kern w:val="0"/>
          <w:sz w:val="32"/>
          <w:szCs w:val="32"/>
        </w:rPr>
        <w:t>（五）</w:t>
      </w:r>
      <w:r w:rsidRPr="003E0818">
        <w:rPr>
          <w:rFonts w:ascii="仿宋_GB2312" w:eastAsia="仿宋_GB2312" w:hAnsi="宋体" w:hint="eastAsia"/>
          <w:color w:val="000000" w:themeColor="text1"/>
          <w:sz w:val="32"/>
          <w:szCs w:val="32"/>
        </w:rPr>
        <w:t>危险作业项目，实行“谁组织实施，谁制定安全措施”、“谁批准方案实施，谁监督落实”的管理体制，并明确各方责任。</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olor w:val="000000" w:themeColor="text1"/>
          <w:sz w:val="32"/>
          <w:szCs w:val="32"/>
        </w:rPr>
      </w:pPr>
      <w:r w:rsidRPr="003E0818">
        <w:rPr>
          <w:rFonts w:ascii="楷体" w:eastAsia="楷体" w:hAnsi="楷体" w:cs="Arial" w:hint="eastAsia"/>
          <w:color w:val="000000" w:themeColor="text1"/>
          <w:kern w:val="0"/>
          <w:sz w:val="32"/>
          <w:szCs w:val="32"/>
        </w:rPr>
        <w:t>（六）</w:t>
      </w:r>
      <w:r w:rsidRPr="003E0818">
        <w:rPr>
          <w:rFonts w:ascii="仿宋_GB2312" w:eastAsia="仿宋_GB2312" w:hAnsi="宋体" w:hint="eastAsia"/>
          <w:color w:val="000000" w:themeColor="text1"/>
          <w:sz w:val="32"/>
          <w:szCs w:val="32"/>
        </w:rPr>
        <w:t>从事危险作业的部门，必须办理危险作业许可证，由学校相关部门审批后方可实施。</w:t>
      </w:r>
    </w:p>
    <w:p w:rsidR="00C5735A" w:rsidRPr="003E0818" w:rsidRDefault="00C5735A" w:rsidP="00C5735A">
      <w:pPr>
        <w:adjustRightInd w:val="0"/>
        <w:snapToGrid w:val="0"/>
        <w:spacing w:line="560" w:lineRule="exact"/>
        <w:ind w:firstLineChars="200" w:firstLine="640"/>
        <w:jc w:val="left"/>
        <w:rPr>
          <w:rFonts w:ascii="黑体" w:eastAsia="黑体" w:hAnsi="黑体"/>
          <w:color w:val="000000" w:themeColor="text1"/>
          <w:sz w:val="32"/>
          <w:szCs w:val="32"/>
        </w:rPr>
      </w:pPr>
      <w:r w:rsidRPr="003E0818">
        <w:rPr>
          <w:rFonts w:ascii="黑体" w:eastAsia="黑体" w:hAnsi="黑体" w:hint="eastAsia"/>
          <w:color w:val="000000" w:themeColor="text1"/>
          <w:sz w:val="32"/>
          <w:szCs w:val="32"/>
        </w:rPr>
        <w:t>二、</w:t>
      </w:r>
      <w:r w:rsidRPr="003E0818">
        <w:rPr>
          <w:rFonts w:ascii="黑体" w:eastAsia="黑体" w:hAnsi="黑体"/>
          <w:color w:val="000000" w:themeColor="text1"/>
          <w:sz w:val="32"/>
          <w:szCs w:val="32"/>
        </w:rPr>
        <w:t>动火安全管理制度</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楷体" w:eastAsia="楷体" w:hAnsi="楷体" w:cs="Arial"/>
          <w:color w:val="000000" w:themeColor="text1"/>
          <w:sz w:val="32"/>
          <w:szCs w:val="32"/>
        </w:rPr>
      </w:pPr>
      <w:r w:rsidRPr="003E0818">
        <w:rPr>
          <w:rFonts w:ascii="楷体" w:eastAsia="楷体" w:hAnsi="楷体" w:cs="Arial" w:hint="eastAsia"/>
          <w:color w:val="000000" w:themeColor="text1"/>
          <w:sz w:val="32"/>
          <w:szCs w:val="32"/>
        </w:rPr>
        <w:t>（一）</w:t>
      </w:r>
      <w:r w:rsidRPr="003E0818">
        <w:rPr>
          <w:rFonts w:ascii="楷体" w:eastAsia="楷体" w:hAnsi="楷体" w:cs="Arial"/>
          <w:color w:val="000000" w:themeColor="text1"/>
          <w:sz w:val="32"/>
          <w:szCs w:val="32"/>
        </w:rPr>
        <w:t>目的</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color w:val="000000" w:themeColor="text1"/>
          <w:sz w:val="32"/>
          <w:szCs w:val="32"/>
        </w:rPr>
        <w:t>建立动火作业许可证审批制度，落实动火作业中的安全措施程序，确保动火作业中的人身和设备安全。</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楷体" w:eastAsia="楷体" w:hAnsi="楷体" w:cs="Arial"/>
          <w:color w:val="000000" w:themeColor="text1"/>
          <w:sz w:val="32"/>
          <w:szCs w:val="32"/>
        </w:rPr>
      </w:pPr>
      <w:r w:rsidRPr="003E0818">
        <w:rPr>
          <w:rFonts w:ascii="楷体" w:eastAsia="楷体" w:hAnsi="楷体" w:cs="Arial" w:hint="eastAsia"/>
          <w:color w:val="000000" w:themeColor="text1"/>
          <w:sz w:val="32"/>
          <w:szCs w:val="32"/>
        </w:rPr>
        <w:t>（二）</w:t>
      </w:r>
      <w:r w:rsidRPr="003E0818">
        <w:rPr>
          <w:rFonts w:ascii="楷体" w:eastAsia="楷体" w:hAnsi="楷体" w:cs="Arial"/>
          <w:color w:val="000000" w:themeColor="text1"/>
          <w:sz w:val="32"/>
          <w:szCs w:val="32"/>
        </w:rPr>
        <w:t>适用范围</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color w:val="000000" w:themeColor="text1"/>
          <w:sz w:val="32"/>
          <w:szCs w:val="32"/>
        </w:rPr>
        <w:t>适用于校内一切动火作业。</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楷体" w:eastAsia="楷体" w:hAnsi="楷体" w:cs="Arial"/>
          <w:color w:val="000000" w:themeColor="text1"/>
          <w:sz w:val="32"/>
          <w:szCs w:val="32"/>
        </w:rPr>
      </w:pPr>
      <w:r w:rsidRPr="003E0818">
        <w:rPr>
          <w:rFonts w:ascii="楷体" w:eastAsia="楷体" w:hAnsi="楷体" w:cs="Arial" w:hint="eastAsia"/>
          <w:color w:val="000000" w:themeColor="text1"/>
          <w:sz w:val="32"/>
          <w:szCs w:val="32"/>
        </w:rPr>
        <w:t>（三）</w:t>
      </w:r>
      <w:r w:rsidRPr="003E0818">
        <w:rPr>
          <w:rFonts w:ascii="楷体" w:eastAsia="楷体" w:hAnsi="楷体" w:cs="Arial"/>
          <w:color w:val="000000" w:themeColor="text1"/>
          <w:sz w:val="32"/>
          <w:szCs w:val="32"/>
        </w:rPr>
        <w:t>职责</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1.</w:t>
      </w:r>
      <w:r w:rsidRPr="003E0818">
        <w:rPr>
          <w:rFonts w:ascii="仿宋_GB2312" w:eastAsia="仿宋_GB2312" w:cs="Arial"/>
          <w:color w:val="000000" w:themeColor="text1"/>
          <w:sz w:val="32"/>
          <w:szCs w:val="32"/>
        </w:rPr>
        <w:t>作业人员职责：应遵守动火作业安全管理制度，按规定穿戴劳动防护用品和安全保护用具，认真执行安全措施，在安全措施不完善或没有办理作业许可时应拒绝动火作业；</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color w:val="000000" w:themeColor="text1"/>
          <w:sz w:val="32"/>
          <w:szCs w:val="32"/>
        </w:rPr>
        <w:t>2.监护人职责：负责确认作业安全措施和执行应急预案，遇有危险情况时命令停止作业；动火作业过程中不得离开作业现场；监督作业人员按规定完成作业，及时纠正违章行为；</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color w:val="000000" w:themeColor="text1"/>
          <w:sz w:val="32"/>
          <w:szCs w:val="32"/>
        </w:rPr>
        <w:t>3.作业所在部门职责：负责按规定办理动火作业许可证，制定安全措施并监督实施，组织安排作业人员，对作业人员进行安全教育，确保作业安全；检查落实现场作业安全措施，确保作业场所符合动火作业安全制度；</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4.公安处职责：负责动火作业许可审批和监督检查动火作业安全措施的落实。</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5.安全管理委员会办公室（以下简称“安委会办公室”）职责：负责对制度落实情况和安全教育情况进行监督检查。</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楷体" w:eastAsia="楷体" w:hAnsi="楷体" w:cs="Arial"/>
          <w:color w:val="000000" w:themeColor="text1"/>
          <w:sz w:val="32"/>
          <w:szCs w:val="32"/>
        </w:rPr>
      </w:pPr>
      <w:r w:rsidRPr="003E0818">
        <w:rPr>
          <w:rFonts w:ascii="楷体" w:eastAsia="楷体" w:hAnsi="楷体" w:cs="Arial" w:hint="eastAsia"/>
          <w:color w:val="000000" w:themeColor="text1"/>
          <w:sz w:val="32"/>
          <w:szCs w:val="32"/>
        </w:rPr>
        <w:t>（四）</w:t>
      </w:r>
      <w:r w:rsidRPr="003E0818">
        <w:rPr>
          <w:rFonts w:ascii="楷体" w:eastAsia="楷体" w:hAnsi="楷体" w:cs="Arial"/>
          <w:color w:val="000000" w:themeColor="text1"/>
          <w:sz w:val="32"/>
          <w:szCs w:val="32"/>
        </w:rPr>
        <w:t>工作程序</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1.</w:t>
      </w:r>
      <w:r w:rsidRPr="003E0818">
        <w:rPr>
          <w:rFonts w:ascii="仿宋_GB2312" w:eastAsia="仿宋_GB2312" w:cs="Arial"/>
          <w:color w:val="000000" w:themeColor="text1"/>
          <w:sz w:val="32"/>
          <w:szCs w:val="32"/>
        </w:rPr>
        <w:t>动火作业许可审批的办理</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（1）</w:t>
      </w:r>
      <w:r w:rsidRPr="003E0818">
        <w:rPr>
          <w:rFonts w:ascii="仿宋_GB2312" w:eastAsia="仿宋_GB2312" w:cs="Arial"/>
          <w:color w:val="000000" w:themeColor="text1"/>
          <w:sz w:val="32"/>
          <w:szCs w:val="32"/>
        </w:rPr>
        <w:t>在学校内可产生火焰、火花和赤热表面的作业均属动火作业，必须办理动火作业许可证。</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（2）</w:t>
      </w:r>
      <w:r w:rsidRPr="003E0818">
        <w:rPr>
          <w:rFonts w:ascii="仿宋_GB2312" w:eastAsia="仿宋_GB2312" w:cs="Arial"/>
          <w:color w:val="000000" w:themeColor="text1"/>
          <w:sz w:val="32"/>
          <w:szCs w:val="32"/>
        </w:rPr>
        <w:t>申请动火作业部门应根据动火安全管理制度落实动火中的各项安全措施后，方可申请动火作业。</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（3）</w:t>
      </w:r>
      <w:r w:rsidRPr="003E0818">
        <w:rPr>
          <w:rFonts w:ascii="仿宋_GB2312" w:eastAsia="仿宋_GB2312" w:cs="Arial"/>
          <w:color w:val="000000" w:themeColor="text1"/>
          <w:sz w:val="32"/>
          <w:szCs w:val="32"/>
        </w:rPr>
        <w:t>申请动火作业部门应安排专人负责办理审批手续。</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2.</w:t>
      </w:r>
      <w:r w:rsidRPr="003E0818">
        <w:rPr>
          <w:rFonts w:ascii="仿宋_GB2312" w:eastAsia="仿宋_GB2312" w:cs="Arial"/>
          <w:color w:val="000000" w:themeColor="text1"/>
          <w:sz w:val="32"/>
          <w:szCs w:val="32"/>
        </w:rPr>
        <w:t>动火作业的安全措施</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（1</w:t>
      </w:r>
      <w:r w:rsidRPr="003E0818">
        <w:rPr>
          <w:rFonts w:ascii="仿宋_GB2312" w:eastAsia="仿宋_GB2312" w:cs="Arial"/>
          <w:color w:val="000000" w:themeColor="text1"/>
          <w:sz w:val="32"/>
          <w:szCs w:val="32"/>
        </w:rPr>
        <w:t>动火前应整体考虑，动火部门主动与相邻</w:t>
      </w:r>
      <w:r w:rsidRPr="003E0818">
        <w:rPr>
          <w:rFonts w:ascii="仿宋_GB2312" w:eastAsia="仿宋_GB2312" w:cs="Arial" w:hint="eastAsia"/>
          <w:color w:val="000000" w:themeColor="text1"/>
          <w:sz w:val="32"/>
          <w:szCs w:val="32"/>
        </w:rPr>
        <w:t>部位负责部门</w:t>
      </w:r>
      <w:r w:rsidRPr="003E0818">
        <w:rPr>
          <w:rFonts w:ascii="仿宋_GB2312" w:eastAsia="仿宋_GB2312" w:cs="Arial"/>
          <w:color w:val="000000" w:themeColor="text1"/>
          <w:sz w:val="32"/>
          <w:szCs w:val="32"/>
        </w:rPr>
        <w:t>联系沟通，做好安全防护措施。</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（2）</w:t>
      </w:r>
      <w:r w:rsidRPr="003E0818">
        <w:rPr>
          <w:rFonts w:ascii="仿宋_GB2312" w:eastAsia="仿宋_GB2312" w:cs="Arial"/>
          <w:color w:val="000000" w:themeColor="text1"/>
          <w:sz w:val="32"/>
          <w:szCs w:val="32"/>
        </w:rPr>
        <w:t>动火前动火部门应制定应急措施，备好灭火器材，使用相应的专用灭火器。</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（3）</w:t>
      </w:r>
      <w:r w:rsidRPr="003E0818">
        <w:rPr>
          <w:rFonts w:ascii="仿宋_GB2312" w:eastAsia="仿宋_GB2312" w:cs="Arial"/>
          <w:color w:val="000000" w:themeColor="text1"/>
          <w:sz w:val="32"/>
          <w:szCs w:val="32"/>
        </w:rPr>
        <w:t>动火工具必须完好，安全附件齐全良好，符合安全要求，氧气瓶和乙炔瓶离明火10米以上，乙炔瓶与氧气瓶应距在5米以上。</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（4）</w:t>
      </w:r>
      <w:r w:rsidRPr="003E0818">
        <w:rPr>
          <w:rFonts w:ascii="仿宋_GB2312" w:eastAsia="仿宋_GB2312" w:cs="Arial"/>
          <w:color w:val="000000" w:themeColor="text1"/>
          <w:sz w:val="32"/>
          <w:szCs w:val="32"/>
        </w:rPr>
        <w:t>动火附近的下水井、水沟、电缆沟、排水沟应清除易燃、易爆物或予封闭隔离，5级以上大风不准室外高处动火作业。</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（5）</w:t>
      </w:r>
      <w:r w:rsidRPr="003E0818">
        <w:rPr>
          <w:rFonts w:ascii="仿宋_GB2312" w:eastAsia="仿宋_GB2312" w:cs="Arial"/>
          <w:color w:val="000000" w:themeColor="text1"/>
          <w:sz w:val="32"/>
          <w:szCs w:val="32"/>
        </w:rPr>
        <w:t>动火过程中跑、冒、滴、漏易燃物等其他紧急情况时，应停止动火。恢复正常，且应批准后方可继续动火。</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（6）</w:t>
      </w:r>
      <w:r w:rsidRPr="003E0818">
        <w:rPr>
          <w:rFonts w:ascii="仿宋_GB2312" w:eastAsia="仿宋_GB2312" w:cs="Arial"/>
          <w:color w:val="000000" w:themeColor="text1"/>
          <w:sz w:val="32"/>
          <w:szCs w:val="32"/>
        </w:rPr>
        <w:t>室内动火应将门窗打开，周围设备遮盖，附近不准有石油醚、酒精等挥发性强的易燃物，同时易燃易爆物料在动火期间不得通过动火现场。一个房间动火，相邻房间需做好相应的防护措施，防止火灾蔓延。</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（7）动火作业应安排监护人，动火完毕，动火人和监护人应熄灭余火，检查确保安全后，方可离开。</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（8）</w:t>
      </w:r>
      <w:r w:rsidRPr="003E0818">
        <w:rPr>
          <w:rFonts w:ascii="仿宋_GB2312" w:eastAsia="仿宋_GB2312" w:cs="Arial"/>
          <w:color w:val="000000" w:themeColor="text1"/>
          <w:sz w:val="32"/>
          <w:szCs w:val="32"/>
        </w:rPr>
        <w:t>监火人在动火期间自始自终不得离开监火岗位，如有特殊情况，需离开岗位时，动火部门必须指定代理人。</w:t>
      </w:r>
    </w:p>
    <w:p w:rsidR="00C5735A" w:rsidRPr="003E0818" w:rsidRDefault="00C5735A" w:rsidP="00C5735A">
      <w:pPr>
        <w:adjustRightInd w:val="0"/>
        <w:snapToGrid w:val="0"/>
        <w:spacing w:line="560" w:lineRule="exact"/>
        <w:ind w:firstLineChars="200" w:firstLine="640"/>
        <w:jc w:val="left"/>
        <w:rPr>
          <w:rFonts w:ascii="黑体" w:eastAsia="黑体" w:hAnsi="黑体"/>
          <w:color w:val="000000" w:themeColor="text1"/>
          <w:sz w:val="32"/>
          <w:szCs w:val="32"/>
        </w:rPr>
      </w:pPr>
      <w:r w:rsidRPr="003E0818">
        <w:rPr>
          <w:rFonts w:ascii="黑体" w:eastAsia="黑体" w:hAnsi="黑体" w:hint="eastAsia"/>
          <w:color w:val="000000" w:themeColor="text1"/>
          <w:sz w:val="32"/>
          <w:szCs w:val="32"/>
        </w:rPr>
        <w:t>三、</w:t>
      </w:r>
      <w:r w:rsidRPr="003E0818">
        <w:rPr>
          <w:rFonts w:ascii="黑体" w:eastAsia="黑体" w:hAnsi="黑体"/>
          <w:color w:val="000000" w:themeColor="text1"/>
          <w:sz w:val="32"/>
          <w:szCs w:val="32"/>
        </w:rPr>
        <w:t>进入受限空间作业安全管理制度</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楷体" w:eastAsia="楷体" w:hAnsi="楷体" w:cs="Arial"/>
          <w:color w:val="000000" w:themeColor="text1"/>
          <w:sz w:val="32"/>
          <w:szCs w:val="32"/>
        </w:rPr>
      </w:pPr>
      <w:r w:rsidRPr="003E0818">
        <w:rPr>
          <w:rFonts w:ascii="楷体" w:eastAsia="楷体" w:hAnsi="楷体" w:cs="Arial" w:hint="eastAsia"/>
          <w:color w:val="000000" w:themeColor="text1"/>
          <w:sz w:val="32"/>
          <w:szCs w:val="32"/>
        </w:rPr>
        <w:t>（一）</w:t>
      </w:r>
      <w:r w:rsidRPr="003E0818">
        <w:rPr>
          <w:rFonts w:ascii="楷体" w:eastAsia="楷体" w:hAnsi="楷体" w:cs="Arial"/>
          <w:color w:val="000000" w:themeColor="text1"/>
          <w:sz w:val="32"/>
          <w:szCs w:val="32"/>
        </w:rPr>
        <w:t>目的</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color w:val="000000" w:themeColor="text1"/>
          <w:sz w:val="32"/>
          <w:szCs w:val="32"/>
        </w:rPr>
        <w:t>为了加强受限空间内作业安全管理，确保进入受限空间人员的人身安全和健康，防止发生中毒、窒息、着火和爆炸事故，特制定本制度。</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楷体" w:eastAsia="楷体" w:hAnsi="楷体" w:cs="Arial"/>
          <w:color w:val="000000" w:themeColor="text1"/>
          <w:sz w:val="32"/>
          <w:szCs w:val="32"/>
        </w:rPr>
      </w:pPr>
      <w:r w:rsidRPr="003E0818">
        <w:rPr>
          <w:rFonts w:ascii="楷体" w:eastAsia="楷体" w:hAnsi="楷体" w:cs="Arial" w:hint="eastAsia"/>
          <w:color w:val="000000" w:themeColor="text1"/>
          <w:sz w:val="32"/>
          <w:szCs w:val="32"/>
        </w:rPr>
        <w:t>（二）</w:t>
      </w:r>
      <w:r w:rsidRPr="003E0818">
        <w:rPr>
          <w:rFonts w:ascii="楷体" w:eastAsia="楷体" w:hAnsi="楷体" w:cs="Arial"/>
          <w:color w:val="000000" w:themeColor="text1"/>
          <w:sz w:val="32"/>
          <w:szCs w:val="32"/>
        </w:rPr>
        <w:t>适用范围</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color w:val="000000" w:themeColor="text1"/>
          <w:sz w:val="32"/>
          <w:szCs w:val="32"/>
        </w:rPr>
        <w:t>本制度适用于校内进入各类管道、容器以及阴井、地坑、下水道或其他封闭场所内进行的作业。</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楷体" w:eastAsia="楷体" w:hAnsi="楷体" w:cs="Arial"/>
          <w:color w:val="000000" w:themeColor="text1"/>
          <w:sz w:val="32"/>
          <w:szCs w:val="32"/>
        </w:rPr>
      </w:pPr>
      <w:r w:rsidRPr="003E0818">
        <w:rPr>
          <w:rFonts w:ascii="楷体" w:eastAsia="楷体" w:hAnsi="楷体" w:cs="Arial" w:hint="eastAsia"/>
          <w:color w:val="000000" w:themeColor="text1"/>
          <w:sz w:val="32"/>
          <w:szCs w:val="32"/>
        </w:rPr>
        <w:t>（三）</w:t>
      </w:r>
      <w:r w:rsidRPr="003E0818">
        <w:rPr>
          <w:rFonts w:ascii="楷体" w:eastAsia="楷体" w:hAnsi="楷体" w:cs="Arial"/>
          <w:color w:val="000000" w:themeColor="text1"/>
          <w:sz w:val="32"/>
          <w:szCs w:val="32"/>
        </w:rPr>
        <w:t>职责</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1.</w:t>
      </w:r>
      <w:r w:rsidRPr="003E0818">
        <w:rPr>
          <w:rFonts w:ascii="仿宋_GB2312" w:eastAsia="仿宋_GB2312" w:cs="Arial"/>
          <w:color w:val="000000" w:themeColor="text1"/>
          <w:sz w:val="32"/>
          <w:szCs w:val="32"/>
        </w:rPr>
        <w:t>作业人员职责：应遵守进入受限空间作业安全管理制度，按规定穿戴劳动防护用品和安全保护用具，认真执行安全措施，在安全措施不完善或没有办理作业许可时应拒绝进入受限空间作业</w:t>
      </w:r>
      <w:r w:rsidRPr="003E0818">
        <w:rPr>
          <w:rFonts w:ascii="仿宋_GB2312" w:eastAsia="仿宋_GB2312" w:cs="Arial" w:hint="eastAsia"/>
          <w:color w:val="000000" w:themeColor="text1"/>
          <w:sz w:val="32"/>
          <w:szCs w:val="32"/>
        </w:rPr>
        <w:t>。</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2.</w:t>
      </w:r>
      <w:r w:rsidRPr="003E0818">
        <w:rPr>
          <w:rFonts w:ascii="仿宋_GB2312" w:eastAsia="仿宋_GB2312" w:cs="Arial"/>
          <w:color w:val="000000" w:themeColor="text1"/>
          <w:sz w:val="32"/>
          <w:szCs w:val="32"/>
        </w:rPr>
        <w:t>监护人职责：负责确认作业安全措施和执行应急预案，遇有危险情况时命令停止作业；进入受限空间作业过程中不得离开作业现场；监督作业人员按规定完成作业，及时纠正违章行为</w:t>
      </w:r>
      <w:r w:rsidRPr="003E0818">
        <w:rPr>
          <w:rFonts w:ascii="仿宋_GB2312" w:eastAsia="仿宋_GB2312" w:cs="Arial" w:hint="eastAsia"/>
          <w:color w:val="000000" w:themeColor="text1"/>
          <w:sz w:val="32"/>
          <w:szCs w:val="32"/>
        </w:rPr>
        <w:t>。</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3.</w:t>
      </w:r>
      <w:r w:rsidRPr="003E0818">
        <w:rPr>
          <w:rFonts w:ascii="仿宋_GB2312" w:eastAsia="仿宋_GB2312" w:cs="Arial"/>
          <w:color w:val="000000" w:themeColor="text1"/>
          <w:sz w:val="32"/>
          <w:szCs w:val="32"/>
        </w:rPr>
        <w:t>作业所在部门职责：负责按规定办理进入受限空间作业许可证，制定安全措施并监督实施，组织安排作业人员，对作业人员进行安全教育，确保作业安全；检查落实现场作业安全措施，确保作业场所符合进入受限空间作业安全制度</w:t>
      </w:r>
      <w:r w:rsidRPr="003E0818">
        <w:rPr>
          <w:rFonts w:ascii="仿宋_GB2312" w:eastAsia="仿宋_GB2312" w:cs="Arial" w:hint="eastAsia"/>
          <w:color w:val="000000" w:themeColor="text1"/>
          <w:sz w:val="32"/>
          <w:szCs w:val="32"/>
        </w:rPr>
        <w:t>。</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4.后勤管理处职责：负责监督检查修缮工程中进入受限空间作业安全措施的落实，进入受限空间作业许可审批。</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5.基建管理处职责：负责依据国家相关法律法规监督检查基建工程中进入受限空间作业安全措施的落实，其中包括进入受限空间作业许可证制度的落实。</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6.安委会办公室职责：负责对管理制度落实情况和安全教育情况进行监督检查。</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楷体" w:eastAsia="楷体" w:hAnsi="楷体" w:cs="Arial"/>
          <w:color w:val="000000" w:themeColor="text1"/>
          <w:sz w:val="32"/>
          <w:szCs w:val="32"/>
        </w:rPr>
      </w:pPr>
      <w:r w:rsidRPr="003E0818">
        <w:rPr>
          <w:rFonts w:ascii="楷体" w:eastAsia="楷体" w:hAnsi="楷体" w:cs="Arial" w:hint="eastAsia"/>
          <w:color w:val="000000" w:themeColor="text1"/>
          <w:sz w:val="32"/>
          <w:szCs w:val="32"/>
        </w:rPr>
        <w:t>（四）</w:t>
      </w:r>
      <w:r w:rsidRPr="003E0818">
        <w:rPr>
          <w:rFonts w:ascii="楷体" w:eastAsia="楷体" w:hAnsi="楷体" w:cs="Arial"/>
          <w:color w:val="000000" w:themeColor="text1"/>
          <w:sz w:val="32"/>
          <w:szCs w:val="32"/>
        </w:rPr>
        <w:t>工作程序</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1.</w:t>
      </w:r>
      <w:r w:rsidRPr="003E0818">
        <w:rPr>
          <w:rFonts w:ascii="仿宋_GB2312" w:eastAsia="仿宋_GB2312" w:cs="Arial"/>
          <w:color w:val="000000" w:themeColor="text1"/>
          <w:sz w:val="32"/>
          <w:szCs w:val="32"/>
        </w:rPr>
        <w:t>进入受限空间作业许可审批的办理</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（1）</w:t>
      </w:r>
      <w:r w:rsidRPr="003E0818">
        <w:rPr>
          <w:rFonts w:ascii="仿宋_GB2312" w:eastAsia="仿宋_GB2312" w:cs="Arial"/>
          <w:color w:val="000000" w:themeColor="text1"/>
          <w:sz w:val="32"/>
          <w:szCs w:val="32"/>
        </w:rPr>
        <w:t>进入受限空间作业，必须办理《进入受限空间作业许可证》。</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（2）</w:t>
      </w:r>
      <w:r w:rsidRPr="003E0818">
        <w:rPr>
          <w:rFonts w:ascii="仿宋_GB2312" w:eastAsia="仿宋_GB2312" w:cs="Arial"/>
          <w:color w:val="000000" w:themeColor="text1"/>
          <w:sz w:val="32"/>
          <w:szCs w:val="32"/>
        </w:rPr>
        <w:t>申请进入受限空间作业部门，应落实进入受限空间的安全防护措施，确认安全措施和受限空间内氧气、可燃气体、有毒有害气体浓度的检验结果。</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（3）</w:t>
      </w:r>
      <w:r w:rsidRPr="003E0818">
        <w:rPr>
          <w:rFonts w:ascii="仿宋_GB2312" w:eastAsia="仿宋_GB2312" w:cs="Arial"/>
          <w:color w:val="000000" w:themeColor="text1"/>
          <w:sz w:val="32"/>
          <w:szCs w:val="32"/>
        </w:rPr>
        <w:t>申请进入受限空间作业部门，应安排专人办理审批手续在检查监护措施、防护设施及应急报警、通讯、营救等设施合格后，进行申报。</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（4）部门安全管理负责人在对上述内容全面复查无误后，按职责分工，报相关部门审批后，方可进入受限空间作业。</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2.</w:t>
      </w:r>
      <w:r w:rsidRPr="003E0818">
        <w:rPr>
          <w:rFonts w:ascii="仿宋_GB2312" w:eastAsia="仿宋_GB2312" w:cs="Arial"/>
          <w:color w:val="000000" w:themeColor="text1"/>
          <w:sz w:val="32"/>
          <w:szCs w:val="32"/>
        </w:rPr>
        <w:t>进入受限空间作业的安全措施</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（1）</w:t>
      </w:r>
      <w:r w:rsidRPr="003E0818">
        <w:rPr>
          <w:rFonts w:ascii="仿宋_GB2312" w:eastAsia="仿宋_GB2312" w:cs="Arial"/>
          <w:color w:val="000000" w:themeColor="text1"/>
          <w:sz w:val="32"/>
          <w:szCs w:val="32"/>
        </w:rPr>
        <w:t>作业前，作业部门应对监护人和作业人员进行安全教育，包括作业空间的结构和相关介质等方面的知识，作业中可能遇到的意外和处理、救护方法等。</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（2）</w:t>
      </w:r>
      <w:r w:rsidRPr="003E0818">
        <w:rPr>
          <w:rFonts w:ascii="仿宋_GB2312" w:eastAsia="仿宋_GB2312" w:cs="Arial"/>
          <w:color w:val="000000" w:themeColor="text1"/>
          <w:sz w:val="32"/>
          <w:szCs w:val="32"/>
        </w:rPr>
        <w:t>进入受限空间内作业，电源的有效切断可采取取下电源保险丝或将电源开关拉下后上锁等措施，并加警示牌，设专人监护。</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（3）</w:t>
      </w:r>
      <w:r w:rsidRPr="003E0818">
        <w:rPr>
          <w:rFonts w:ascii="仿宋_GB2312" w:eastAsia="仿宋_GB2312" w:cs="Arial"/>
          <w:color w:val="000000" w:themeColor="text1"/>
          <w:sz w:val="32"/>
          <w:szCs w:val="32"/>
        </w:rPr>
        <w:t>作业人员进入有限空间前30分钟应取样，且取样要有代表性、全面性，有限空间容积较大时要对上、中、下各部位取样分析；分析合格后才允许进入设备内作业。</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（4）</w:t>
      </w:r>
      <w:r w:rsidRPr="003E0818">
        <w:rPr>
          <w:rFonts w:ascii="仿宋_GB2312" w:eastAsia="仿宋_GB2312" w:cs="Arial"/>
          <w:color w:val="000000" w:themeColor="text1"/>
          <w:sz w:val="32"/>
          <w:szCs w:val="32"/>
        </w:rPr>
        <w:t>进入受限空间作业，必须遵守动火、高处作业等有关安全规定，《进入受限空间作业许可证》不能代替上述各作业许可证，所涉及的其他作业要按有关规定执行。</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（5）受限空间作业出入口内外不得有障碍物，应保证其畅通无阻，以便人员出入和抢救疏散。</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（6）</w:t>
      </w:r>
      <w:r w:rsidRPr="003E0818">
        <w:rPr>
          <w:rFonts w:ascii="仿宋_GB2312" w:eastAsia="仿宋_GB2312" w:cs="Arial"/>
          <w:color w:val="000000" w:themeColor="text1"/>
          <w:sz w:val="32"/>
          <w:szCs w:val="32"/>
        </w:rPr>
        <w:t>进入受限空间作业一般不得使用卷扬机、吊车等运送作业人员。</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（7）</w:t>
      </w:r>
      <w:r w:rsidRPr="003E0818">
        <w:rPr>
          <w:rFonts w:ascii="仿宋_GB2312" w:eastAsia="仿宋_GB2312" w:cs="Arial"/>
          <w:color w:val="000000" w:themeColor="text1"/>
          <w:sz w:val="32"/>
          <w:szCs w:val="32"/>
        </w:rPr>
        <w:t>在易燃易爆作业环境中应使用防爆型低压灯具和电动工具，电气线路必须绝缘良好，无断线接头，电源接点无松动，防止产生电气火花造成事故；作业人员不得穿戴化纤类等易产生静电的工作服。</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（8）</w:t>
      </w:r>
      <w:r w:rsidRPr="003E0818">
        <w:rPr>
          <w:rFonts w:ascii="仿宋_GB2312" w:eastAsia="仿宋_GB2312" w:cs="Arial"/>
          <w:color w:val="000000" w:themeColor="text1"/>
          <w:sz w:val="32"/>
          <w:szCs w:val="32"/>
        </w:rPr>
        <w:t>进入有限空间作业应有足够的照明，设备内照明电压应不大于36V。在潮湿或狭小容器内作业应小于12V，所有灯具及电动工具必须符合防潮、防爆等安全要求；使用的电动工具必须装有防触电的电气保护装置。</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（9）</w:t>
      </w:r>
      <w:r w:rsidRPr="003E0818">
        <w:rPr>
          <w:rFonts w:ascii="仿宋_GB2312" w:eastAsia="仿宋_GB2312" w:cs="Arial"/>
          <w:color w:val="000000" w:themeColor="text1"/>
          <w:sz w:val="32"/>
          <w:szCs w:val="32"/>
        </w:rPr>
        <w:t>在有酸碱等腐蚀性作业环境中，应穿戴好防护用品，在设备外部应设有急救用的冲洗装置和水源等。</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（10）</w:t>
      </w:r>
      <w:r w:rsidRPr="003E0818">
        <w:rPr>
          <w:rFonts w:ascii="仿宋_GB2312" w:eastAsia="仿宋_GB2312" w:cs="Arial"/>
          <w:color w:val="000000" w:themeColor="text1"/>
          <w:sz w:val="32"/>
          <w:szCs w:val="32"/>
        </w:rPr>
        <w:t>在设备内进行焊接作业时，应使用干燥绝缘垫，进行气割、气焊时，要使用不漏气的设备，在设备内不得随便开放乙炔或氧气。</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（11）</w:t>
      </w:r>
      <w:r w:rsidRPr="003E0818">
        <w:rPr>
          <w:rFonts w:ascii="仿宋_GB2312" w:eastAsia="仿宋_GB2312" w:cs="Arial"/>
          <w:color w:val="000000" w:themeColor="text1"/>
          <w:sz w:val="32"/>
          <w:szCs w:val="32"/>
        </w:rPr>
        <w:t>进入设备内部作业前，所有作业人员要检查安全措施、安全器具，规定好统一的联络信号。</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（12）</w:t>
      </w:r>
      <w:r w:rsidRPr="003E0818">
        <w:rPr>
          <w:rFonts w:ascii="仿宋_GB2312" w:eastAsia="仿宋_GB2312" w:cs="Arial"/>
          <w:color w:val="000000" w:themeColor="text1"/>
          <w:sz w:val="32"/>
          <w:szCs w:val="32"/>
        </w:rPr>
        <w:t>作业现场要配备一定数量符合规定的应急救护器具、灭火器材、安全绳和相应的急救用品和装置。</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（13）</w:t>
      </w:r>
      <w:r w:rsidRPr="003E0818">
        <w:rPr>
          <w:rFonts w:ascii="仿宋_GB2312" w:eastAsia="仿宋_GB2312" w:cs="Arial"/>
          <w:color w:val="000000" w:themeColor="text1"/>
          <w:sz w:val="32"/>
          <w:szCs w:val="32"/>
        </w:rPr>
        <w:t>作业人员进入受限空间前，应首先拟定和掌握紧急情况时的外出路线、方法，受限空间内人员应安排轮换作业或休息。</w:t>
      </w:r>
    </w:p>
    <w:p w:rsidR="00C5735A" w:rsidRPr="003E0818" w:rsidRDefault="00C5735A" w:rsidP="00C5735A">
      <w:pPr>
        <w:pStyle w:val="a9"/>
        <w:shd w:val="clear" w:color="auto" w:fill="FFFFFF"/>
        <w:adjustRightInd w:val="0"/>
        <w:snapToGrid w:val="0"/>
        <w:spacing w:before="0" w:beforeAutospacing="0" w:after="0" w:afterAutospacing="0" w:line="56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（14）</w:t>
      </w:r>
      <w:r w:rsidRPr="003E0818">
        <w:rPr>
          <w:rFonts w:ascii="仿宋_GB2312" w:eastAsia="仿宋_GB2312" w:cs="Arial"/>
          <w:color w:val="000000" w:themeColor="text1"/>
          <w:sz w:val="32"/>
          <w:szCs w:val="32"/>
        </w:rPr>
        <w:t>有限空间作业可采用自然通风，必要时可再采取强制通风的方法。</w:t>
      </w:r>
    </w:p>
    <w:p w:rsidR="00C5735A" w:rsidRPr="003E0818" w:rsidRDefault="00C5735A" w:rsidP="00C5735A">
      <w:pPr>
        <w:pStyle w:val="a9"/>
        <w:shd w:val="clear" w:color="auto" w:fill="FFFFFF"/>
        <w:adjustRightInd w:val="0"/>
        <w:snapToGrid w:val="0"/>
        <w:spacing w:before="0" w:beforeAutospacing="0" w:after="0" w:afterAutospacing="0" w:line="52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（15）</w:t>
      </w:r>
      <w:r w:rsidRPr="003E0818">
        <w:rPr>
          <w:rFonts w:ascii="仿宋_GB2312" w:eastAsia="仿宋_GB2312" w:cs="Arial"/>
          <w:color w:val="000000" w:themeColor="text1"/>
          <w:sz w:val="32"/>
          <w:szCs w:val="32"/>
        </w:rPr>
        <w:t>对随时产生有害气体或进行内防腐作业的场所应采取可靠措施，作业人员要佩戴安全可靠的防护面具，由监护人监护，并进行定时监测；</w:t>
      </w:r>
    </w:p>
    <w:p w:rsidR="00C5735A" w:rsidRPr="003E0818" w:rsidRDefault="00C5735A" w:rsidP="00C5735A">
      <w:pPr>
        <w:pStyle w:val="a9"/>
        <w:shd w:val="clear" w:color="auto" w:fill="FFFFFF"/>
        <w:adjustRightInd w:val="0"/>
        <w:snapToGrid w:val="0"/>
        <w:spacing w:before="0" w:beforeAutospacing="0" w:after="0" w:afterAutospacing="0" w:line="52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（16）</w:t>
      </w:r>
      <w:r w:rsidRPr="003E0818">
        <w:rPr>
          <w:rFonts w:ascii="仿宋_GB2312" w:eastAsia="仿宋_GB2312" w:cs="Arial"/>
          <w:color w:val="000000" w:themeColor="text1"/>
          <w:sz w:val="32"/>
          <w:szCs w:val="32"/>
        </w:rPr>
        <w:t>监护人员一旦发现有发生中毒、窒息的紧急情况发生时，应立即召集急救人员穿戴好防护器具进行抢救，不得无防护措施情况下盲目进入抢救，并至少留一人在外做监护和联络工作；</w:t>
      </w:r>
    </w:p>
    <w:p w:rsidR="00C5735A" w:rsidRPr="003E0818" w:rsidRDefault="00C5735A" w:rsidP="00C5735A">
      <w:pPr>
        <w:pStyle w:val="a9"/>
        <w:shd w:val="clear" w:color="auto" w:fill="FFFFFF"/>
        <w:adjustRightInd w:val="0"/>
        <w:snapToGrid w:val="0"/>
        <w:spacing w:before="0" w:beforeAutospacing="0" w:after="0" w:afterAutospacing="0" w:line="52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（17）</w:t>
      </w:r>
      <w:r w:rsidRPr="003E0818">
        <w:rPr>
          <w:rFonts w:ascii="仿宋_GB2312" w:eastAsia="仿宋_GB2312" w:cs="Arial"/>
          <w:color w:val="000000" w:themeColor="text1"/>
          <w:sz w:val="32"/>
          <w:szCs w:val="32"/>
        </w:rPr>
        <w:t>在作业条件发生变化，并有可能危及作业人员安全时，必须立即撤出；若需要继续作业，必须重新办理进入受限空间作业审批手续；</w:t>
      </w:r>
    </w:p>
    <w:p w:rsidR="00C5735A" w:rsidRPr="003E0818" w:rsidRDefault="00C5735A" w:rsidP="00C5735A">
      <w:pPr>
        <w:pStyle w:val="a9"/>
        <w:shd w:val="clear" w:color="auto" w:fill="FFFFFF"/>
        <w:adjustRightInd w:val="0"/>
        <w:snapToGrid w:val="0"/>
        <w:spacing w:before="0" w:beforeAutospacing="0" w:after="0" w:afterAutospacing="0" w:line="52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（18）</w:t>
      </w:r>
      <w:r w:rsidRPr="003E0818">
        <w:rPr>
          <w:rFonts w:ascii="仿宋_GB2312" w:eastAsia="仿宋_GB2312" w:cs="Arial"/>
          <w:color w:val="000000" w:themeColor="text1"/>
          <w:sz w:val="32"/>
          <w:szCs w:val="32"/>
        </w:rPr>
        <w:t>作业完工后，经作业人、监护人与安全负责人共同检查，确认受限空间内无人员安全后，方可离开。</w:t>
      </w:r>
    </w:p>
    <w:p w:rsidR="00C5735A" w:rsidRPr="003E0818" w:rsidRDefault="00C5735A" w:rsidP="00C5735A">
      <w:pPr>
        <w:adjustRightInd w:val="0"/>
        <w:snapToGrid w:val="0"/>
        <w:spacing w:line="520" w:lineRule="exact"/>
        <w:ind w:firstLineChars="200" w:firstLine="640"/>
        <w:jc w:val="left"/>
        <w:rPr>
          <w:rFonts w:ascii="黑体" w:eastAsia="黑体" w:hAnsi="黑体"/>
          <w:color w:val="000000" w:themeColor="text1"/>
          <w:sz w:val="32"/>
          <w:szCs w:val="32"/>
        </w:rPr>
      </w:pPr>
      <w:r w:rsidRPr="003E0818">
        <w:rPr>
          <w:rFonts w:ascii="黑体" w:eastAsia="黑体" w:hAnsi="黑体" w:hint="eastAsia"/>
          <w:color w:val="000000" w:themeColor="text1"/>
          <w:sz w:val="32"/>
          <w:szCs w:val="32"/>
        </w:rPr>
        <w:t>四、</w:t>
      </w:r>
      <w:r w:rsidRPr="003E0818">
        <w:rPr>
          <w:rFonts w:ascii="黑体" w:eastAsia="黑体" w:hAnsi="黑体"/>
          <w:color w:val="000000" w:themeColor="text1"/>
          <w:sz w:val="32"/>
          <w:szCs w:val="32"/>
        </w:rPr>
        <w:t>高处作业安全管理制度</w:t>
      </w:r>
    </w:p>
    <w:p w:rsidR="00C5735A" w:rsidRPr="003E0818" w:rsidRDefault="00C5735A" w:rsidP="00C5735A">
      <w:pPr>
        <w:pStyle w:val="a9"/>
        <w:shd w:val="clear" w:color="auto" w:fill="FFFFFF"/>
        <w:adjustRightInd w:val="0"/>
        <w:snapToGrid w:val="0"/>
        <w:spacing w:before="0" w:beforeAutospacing="0" w:after="0" w:afterAutospacing="0" w:line="520" w:lineRule="exact"/>
        <w:ind w:firstLineChars="200" w:firstLine="640"/>
        <w:rPr>
          <w:rFonts w:ascii="楷体" w:eastAsia="楷体" w:hAnsi="楷体" w:cs="Arial"/>
          <w:color w:val="000000" w:themeColor="text1"/>
          <w:sz w:val="32"/>
          <w:szCs w:val="32"/>
        </w:rPr>
      </w:pPr>
      <w:r w:rsidRPr="003E0818">
        <w:rPr>
          <w:rFonts w:ascii="楷体" w:eastAsia="楷体" w:hAnsi="楷体" w:cs="Arial" w:hint="eastAsia"/>
          <w:color w:val="000000" w:themeColor="text1"/>
          <w:sz w:val="32"/>
          <w:szCs w:val="32"/>
        </w:rPr>
        <w:t>（一）</w:t>
      </w:r>
      <w:r w:rsidRPr="003E0818">
        <w:rPr>
          <w:rFonts w:ascii="楷体" w:eastAsia="楷体" w:hAnsi="楷体" w:cs="Arial"/>
          <w:color w:val="000000" w:themeColor="text1"/>
          <w:sz w:val="32"/>
          <w:szCs w:val="32"/>
        </w:rPr>
        <w:t>目的</w:t>
      </w:r>
    </w:p>
    <w:p w:rsidR="00C5735A" w:rsidRPr="003E0818" w:rsidRDefault="00C5735A" w:rsidP="00C5735A">
      <w:pPr>
        <w:pStyle w:val="a9"/>
        <w:shd w:val="clear" w:color="auto" w:fill="FFFFFF"/>
        <w:adjustRightInd w:val="0"/>
        <w:snapToGrid w:val="0"/>
        <w:spacing w:before="0" w:beforeAutospacing="0" w:after="0" w:afterAutospacing="0" w:line="520" w:lineRule="exact"/>
        <w:ind w:firstLineChars="200" w:firstLine="640"/>
        <w:rPr>
          <w:rFonts w:ascii="仿宋_GB2312" w:eastAsia="仿宋_GB2312" w:cs="Arial"/>
          <w:color w:val="000000" w:themeColor="text1"/>
          <w:sz w:val="32"/>
          <w:szCs w:val="32"/>
        </w:rPr>
      </w:pPr>
      <w:r w:rsidRPr="003E0818">
        <w:rPr>
          <w:rFonts w:ascii="仿宋_GB2312" w:eastAsia="仿宋_GB2312" w:cs="Arial"/>
          <w:color w:val="000000" w:themeColor="text1"/>
          <w:sz w:val="32"/>
          <w:szCs w:val="32"/>
        </w:rPr>
        <w:t>为规范高处作业安全管理，减少高处坠落事故的发生，确保员工生命安全，特制定本制度。</w:t>
      </w:r>
    </w:p>
    <w:p w:rsidR="00C5735A" w:rsidRPr="003E0818" w:rsidRDefault="00C5735A" w:rsidP="00C5735A">
      <w:pPr>
        <w:pStyle w:val="a9"/>
        <w:shd w:val="clear" w:color="auto" w:fill="FFFFFF"/>
        <w:adjustRightInd w:val="0"/>
        <w:snapToGrid w:val="0"/>
        <w:spacing w:before="0" w:beforeAutospacing="0" w:after="0" w:afterAutospacing="0" w:line="520" w:lineRule="exact"/>
        <w:ind w:firstLineChars="200" w:firstLine="640"/>
        <w:rPr>
          <w:rFonts w:ascii="楷体" w:eastAsia="楷体" w:hAnsi="楷体" w:cs="Arial"/>
          <w:color w:val="000000" w:themeColor="text1"/>
          <w:sz w:val="32"/>
          <w:szCs w:val="32"/>
        </w:rPr>
      </w:pPr>
      <w:r w:rsidRPr="003E0818">
        <w:rPr>
          <w:rFonts w:ascii="楷体" w:eastAsia="楷体" w:hAnsi="楷体" w:cs="Arial" w:hint="eastAsia"/>
          <w:color w:val="000000" w:themeColor="text1"/>
          <w:sz w:val="32"/>
          <w:szCs w:val="32"/>
        </w:rPr>
        <w:t>（二）</w:t>
      </w:r>
      <w:r w:rsidRPr="003E0818">
        <w:rPr>
          <w:rFonts w:ascii="楷体" w:eastAsia="楷体" w:hAnsi="楷体" w:cs="Arial"/>
          <w:color w:val="000000" w:themeColor="text1"/>
          <w:sz w:val="32"/>
          <w:szCs w:val="32"/>
        </w:rPr>
        <w:t>适用范围</w:t>
      </w:r>
    </w:p>
    <w:p w:rsidR="00C5735A" w:rsidRPr="003E0818" w:rsidRDefault="00C5735A" w:rsidP="00C5735A">
      <w:pPr>
        <w:pStyle w:val="a9"/>
        <w:shd w:val="clear" w:color="auto" w:fill="FFFFFF"/>
        <w:adjustRightInd w:val="0"/>
        <w:snapToGrid w:val="0"/>
        <w:spacing w:before="0" w:beforeAutospacing="0" w:after="0" w:afterAutospacing="0" w:line="520" w:lineRule="exact"/>
        <w:ind w:firstLineChars="200" w:firstLine="640"/>
        <w:rPr>
          <w:rFonts w:ascii="仿宋_GB2312" w:eastAsia="仿宋_GB2312" w:cs="Arial"/>
          <w:color w:val="000000" w:themeColor="text1"/>
          <w:sz w:val="32"/>
          <w:szCs w:val="32"/>
        </w:rPr>
      </w:pPr>
      <w:r w:rsidRPr="003E0818">
        <w:rPr>
          <w:rFonts w:ascii="仿宋_GB2312" w:eastAsia="仿宋_GB2312" w:cs="Arial"/>
          <w:color w:val="000000" w:themeColor="text1"/>
          <w:sz w:val="32"/>
          <w:szCs w:val="32"/>
        </w:rPr>
        <w:t>本制度适用于学校及相关方的高处作业安全管理。</w:t>
      </w:r>
    </w:p>
    <w:p w:rsidR="00C5735A" w:rsidRPr="003E0818" w:rsidRDefault="00C5735A" w:rsidP="00C5735A">
      <w:pPr>
        <w:pStyle w:val="a9"/>
        <w:shd w:val="clear" w:color="auto" w:fill="FFFFFF"/>
        <w:adjustRightInd w:val="0"/>
        <w:snapToGrid w:val="0"/>
        <w:spacing w:before="0" w:beforeAutospacing="0" w:after="0" w:afterAutospacing="0" w:line="520" w:lineRule="exact"/>
        <w:ind w:firstLineChars="200" w:firstLine="640"/>
        <w:rPr>
          <w:rFonts w:ascii="楷体" w:eastAsia="楷体" w:hAnsi="楷体" w:cs="Arial"/>
          <w:color w:val="000000" w:themeColor="text1"/>
          <w:sz w:val="32"/>
          <w:szCs w:val="32"/>
        </w:rPr>
      </w:pPr>
      <w:r w:rsidRPr="003E0818">
        <w:rPr>
          <w:rFonts w:ascii="楷体" w:eastAsia="楷体" w:hAnsi="楷体" w:cs="Arial" w:hint="eastAsia"/>
          <w:color w:val="000000" w:themeColor="text1"/>
          <w:sz w:val="32"/>
          <w:szCs w:val="32"/>
        </w:rPr>
        <w:t>（三）术语解释</w:t>
      </w:r>
    </w:p>
    <w:p w:rsidR="00C5735A" w:rsidRPr="003E0818" w:rsidRDefault="00C5735A" w:rsidP="00C5735A">
      <w:pPr>
        <w:pStyle w:val="a9"/>
        <w:shd w:val="clear" w:color="auto" w:fill="FFFFFF"/>
        <w:adjustRightInd w:val="0"/>
        <w:snapToGrid w:val="0"/>
        <w:spacing w:before="0" w:beforeAutospacing="0" w:after="0" w:afterAutospacing="0" w:line="520" w:lineRule="exact"/>
        <w:ind w:firstLineChars="200" w:firstLine="640"/>
        <w:rPr>
          <w:rFonts w:ascii="仿宋_GB2312" w:eastAsia="仿宋_GB2312" w:cs="Arial"/>
          <w:color w:val="000000" w:themeColor="text1"/>
          <w:sz w:val="32"/>
          <w:szCs w:val="32"/>
        </w:rPr>
      </w:pPr>
      <w:r w:rsidRPr="003E0818">
        <w:rPr>
          <w:rFonts w:ascii="仿宋_GB2312" w:eastAsia="仿宋_GB2312" w:cs="Arial"/>
          <w:color w:val="000000" w:themeColor="text1"/>
          <w:sz w:val="32"/>
          <w:szCs w:val="32"/>
        </w:rPr>
        <w:t>高处作业：指在坠落高度基准面2</w:t>
      </w:r>
      <w:r w:rsidRPr="003E0818">
        <w:rPr>
          <w:rFonts w:ascii="仿宋_GB2312" w:eastAsia="仿宋_GB2312" w:cs="Arial" w:hint="eastAsia"/>
          <w:color w:val="000000" w:themeColor="text1"/>
          <w:sz w:val="32"/>
          <w:szCs w:val="32"/>
        </w:rPr>
        <w:t>米</w:t>
      </w:r>
      <w:r w:rsidRPr="003E0818">
        <w:rPr>
          <w:rFonts w:ascii="仿宋_GB2312" w:eastAsia="仿宋_GB2312" w:cs="Arial"/>
          <w:color w:val="000000" w:themeColor="text1"/>
          <w:sz w:val="32"/>
          <w:szCs w:val="32"/>
        </w:rPr>
        <w:t>以上（含2</w:t>
      </w:r>
      <w:r w:rsidRPr="003E0818">
        <w:rPr>
          <w:rFonts w:ascii="仿宋_GB2312" w:eastAsia="仿宋_GB2312" w:cs="Arial" w:hint="eastAsia"/>
          <w:color w:val="000000" w:themeColor="text1"/>
          <w:sz w:val="32"/>
          <w:szCs w:val="32"/>
        </w:rPr>
        <w:t>米</w:t>
      </w:r>
      <w:r w:rsidRPr="003E0818">
        <w:rPr>
          <w:rFonts w:ascii="仿宋_GB2312" w:eastAsia="仿宋_GB2312" w:cs="Arial"/>
          <w:color w:val="000000" w:themeColor="text1"/>
          <w:sz w:val="32"/>
          <w:szCs w:val="32"/>
        </w:rPr>
        <w:t>）位置有可能坠落的作业。</w:t>
      </w:r>
    </w:p>
    <w:p w:rsidR="00C5735A" w:rsidRPr="003E0818" w:rsidRDefault="00C5735A" w:rsidP="00C5735A">
      <w:pPr>
        <w:pStyle w:val="a9"/>
        <w:shd w:val="clear" w:color="auto" w:fill="FFFFFF"/>
        <w:adjustRightInd w:val="0"/>
        <w:snapToGrid w:val="0"/>
        <w:spacing w:before="0" w:beforeAutospacing="0" w:after="0" w:afterAutospacing="0" w:line="520" w:lineRule="exact"/>
        <w:ind w:firstLineChars="200" w:firstLine="640"/>
        <w:rPr>
          <w:rFonts w:ascii="楷体" w:eastAsia="楷体" w:hAnsi="楷体" w:cs="Arial"/>
          <w:color w:val="000000" w:themeColor="text1"/>
          <w:sz w:val="32"/>
          <w:szCs w:val="32"/>
        </w:rPr>
      </w:pPr>
      <w:r w:rsidRPr="003E0818">
        <w:rPr>
          <w:rFonts w:ascii="楷体" w:eastAsia="楷体" w:hAnsi="楷体" w:cs="Arial" w:hint="eastAsia"/>
          <w:color w:val="000000" w:themeColor="text1"/>
          <w:sz w:val="32"/>
          <w:szCs w:val="32"/>
        </w:rPr>
        <w:t>（四）</w:t>
      </w:r>
      <w:r w:rsidRPr="003E0818">
        <w:rPr>
          <w:rFonts w:ascii="楷体" w:eastAsia="楷体" w:hAnsi="楷体" w:cs="Arial"/>
          <w:color w:val="000000" w:themeColor="text1"/>
          <w:sz w:val="32"/>
          <w:szCs w:val="32"/>
        </w:rPr>
        <w:t>职责</w:t>
      </w:r>
    </w:p>
    <w:p w:rsidR="00C5735A" w:rsidRPr="003E0818" w:rsidRDefault="00C5735A" w:rsidP="00C5735A">
      <w:pPr>
        <w:pStyle w:val="a9"/>
        <w:shd w:val="clear" w:color="auto" w:fill="FFFFFF"/>
        <w:adjustRightInd w:val="0"/>
        <w:snapToGrid w:val="0"/>
        <w:spacing w:before="0" w:beforeAutospacing="0" w:after="0" w:afterAutospacing="0" w:line="52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1.作业人员职责：</w:t>
      </w:r>
      <w:r w:rsidRPr="003E0818">
        <w:rPr>
          <w:rFonts w:ascii="仿宋_GB2312" w:eastAsia="仿宋_GB2312" w:cs="Arial"/>
          <w:color w:val="000000" w:themeColor="text1"/>
          <w:sz w:val="32"/>
          <w:szCs w:val="32"/>
        </w:rPr>
        <w:t>应遵守高处作业安管理标准，按规定穿戴</w:t>
      </w:r>
    </w:p>
    <w:p w:rsidR="00C5735A" w:rsidRPr="003E0818" w:rsidRDefault="00C5735A" w:rsidP="00C5735A">
      <w:pPr>
        <w:pStyle w:val="a9"/>
        <w:shd w:val="clear" w:color="auto" w:fill="FFFFFF"/>
        <w:adjustRightInd w:val="0"/>
        <w:snapToGrid w:val="0"/>
        <w:spacing w:before="0" w:beforeAutospacing="0" w:after="0" w:afterAutospacing="0" w:line="520" w:lineRule="exact"/>
        <w:rPr>
          <w:rFonts w:ascii="楷体" w:eastAsia="楷体" w:hAnsi="楷体" w:cs="Arial"/>
          <w:color w:val="000000" w:themeColor="text1"/>
          <w:sz w:val="32"/>
          <w:szCs w:val="32"/>
        </w:rPr>
      </w:pPr>
      <w:r w:rsidRPr="003E0818">
        <w:rPr>
          <w:rFonts w:ascii="仿宋_GB2312" w:eastAsia="仿宋_GB2312" w:cs="Arial"/>
          <w:color w:val="000000" w:themeColor="text1"/>
          <w:sz w:val="32"/>
          <w:szCs w:val="32"/>
        </w:rPr>
        <w:t>劳动防护用品和安全保护用具，认真执行安全措施，在安全措施</w:t>
      </w:r>
    </w:p>
    <w:p w:rsidR="00C5735A" w:rsidRPr="003E0818" w:rsidRDefault="00C5735A" w:rsidP="00C5735A">
      <w:pPr>
        <w:pStyle w:val="a9"/>
        <w:shd w:val="clear" w:color="auto" w:fill="FFFFFF"/>
        <w:adjustRightInd w:val="0"/>
        <w:snapToGrid w:val="0"/>
        <w:spacing w:before="0" w:beforeAutospacing="0" w:after="0" w:afterAutospacing="0" w:line="540" w:lineRule="exact"/>
        <w:rPr>
          <w:rFonts w:ascii="仿宋_GB2312" w:eastAsia="仿宋_GB2312" w:cs="Arial"/>
          <w:color w:val="000000" w:themeColor="text1"/>
          <w:sz w:val="32"/>
          <w:szCs w:val="32"/>
        </w:rPr>
      </w:pPr>
      <w:r w:rsidRPr="003E0818">
        <w:rPr>
          <w:rFonts w:ascii="仿宋_GB2312" w:eastAsia="仿宋_GB2312" w:cs="Arial"/>
          <w:color w:val="000000" w:themeColor="text1"/>
          <w:sz w:val="32"/>
          <w:szCs w:val="32"/>
        </w:rPr>
        <w:t>不完善或没有办理有效作业票时应拒绝高处业</w:t>
      </w:r>
      <w:r w:rsidRPr="003E0818">
        <w:rPr>
          <w:rFonts w:ascii="仿宋_GB2312" w:eastAsia="仿宋_GB2312" w:cs="Arial" w:hint="eastAsia"/>
          <w:color w:val="000000" w:themeColor="text1"/>
          <w:sz w:val="32"/>
          <w:szCs w:val="32"/>
        </w:rPr>
        <w:t>。</w:t>
      </w:r>
    </w:p>
    <w:p w:rsidR="00C5735A" w:rsidRPr="003E0818" w:rsidRDefault="00C5735A" w:rsidP="00C5735A">
      <w:pPr>
        <w:pStyle w:val="a9"/>
        <w:shd w:val="clear" w:color="auto" w:fill="FFFFFF"/>
        <w:adjustRightInd w:val="0"/>
        <w:snapToGrid w:val="0"/>
        <w:spacing w:before="0" w:beforeAutospacing="0" w:after="0" w:afterAutospacing="0" w:line="54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2.</w:t>
      </w:r>
      <w:r w:rsidRPr="003E0818">
        <w:rPr>
          <w:rFonts w:ascii="仿宋_GB2312" w:eastAsia="仿宋_GB2312" w:cs="Arial"/>
          <w:color w:val="000000" w:themeColor="text1"/>
          <w:sz w:val="32"/>
          <w:szCs w:val="32"/>
        </w:rPr>
        <w:t>监护人职责：负责确认作业安全措施和执行应急预案，遇有危险情况时命令停止作业；高处作业过程中不得离开作业现场；监督作业人员按规定完成作业，及时纠正违章行为</w:t>
      </w:r>
      <w:r w:rsidRPr="003E0818">
        <w:rPr>
          <w:rFonts w:ascii="仿宋_GB2312" w:eastAsia="仿宋_GB2312" w:cs="Arial" w:hint="eastAsia"/>
          <w:color w:val="000000" w:themeColor="text1"/>
          <w:sz w:val="32"/>
          <w:szCs w:val="32"/>
        </w:rPr>
        <w:t>。</w:t>
      </w:r>
    </w:p>
    <w:p w:rsidR="00C5735A" w:rsidRPr="003E0818" w:rsidRDefault="00C5735A" w:rsidP="00C5735A">
      <w:pPr>
        <w:pStyle w:val="a9"/>
        <w:shd w:val="clear" w:color="auto" w:fill="FFFFFF"/>
        <w:adjustRightInd w:val="0"/>
        <w:snapToGrid w:val="0"/>
        <w:spacing w:before="0" w:beforeAutospacing="0" w:after="0" w:afterAutospacing="0" w:line="54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3.</w:t>
      </w:r>
      <w:r w:rsidRPr="003E0818">
        <w:rPr>
          <w:rFonts w:ascii="仿宋_GB2312" w:eastAsia="仿宋_GB2312" w:cs="Arial"/>
          <w:color w:val="000000" w:themeColor="text1"/>
          <w:sz w:val="32"/>
          <w:szCs w:val="32"/>
        </w:rPr>
        <w:t>作业所在部门负责职责：负责按规定办理高处作业许可证，制定安全措施并监督实施，组织安排作业人员，对作业人员进行安全教育，确保作业安全；检查落实现场作业安全措施，确保作业场所符合动火作业安全制度</w:t>
      </w:r>
      <w:r w:rsidRPr="003E0818">
        <w:rPr>
          <w:rFonts w:ascii="仿宋_GB2312" w:eastAsia="仿宋_GB2312" w:cs="Arial" w:hint="eastAsia"/>
          <w:color w:val="000000" w:themeColor="text1"/>
          <w:sz w:val="32"/>
          <w:szCs w:val="32"/>
        </w:rPr>
        <w:t>。</w:t>
      </w:r>
    </w:p>
    <w:p w:rsidR="00C5735A" w:rsidRPr="003E0818" w:rsidRDefault="00C5735A" w:rsidP="00C5735A">
      <w:pPr>
        <w:pStyle w:val="a9"/>
        <w:shd w:val="clear" w:color="auto" w:fill="FFFFFF"/>
        <w:adjustRightInd w:val="0"/>
        <w:snapToGrid w:val="0"/>
        <w:spacing w:before="0" w:beforeAutospacing="0" w:after="0" w:afterAutospacing="0" w:line="540" w:lineRule="exact"/>
        <w:ind w:firstLineChars="200" w:firstLine="640"/>
        <w:rPr>
          <w:rFonts w:ascii="仿宋_GB2312" w:eastAsia="仿宋_GB2312" w:cs="Arial"/>
          <w:color w:val="000000" w:themeColor="text1"/>
          <w:sz w:val="32"/>
          <w:szCs w:val="32"/>
        </w:rPr>
      </w:pPr>
      <w:r w:rsidRPr="003E0818">
        <w:rPr>
          <w:rFonts w:ascii="仿宋_GB2312" w:eastAsia="仿宋_GB2312" w:cs="Arial"/>
          <w:color w:val="000000" w:themeColor="text1"/>
          <w:sz w:val="32"/>
          <w:szCs w:val="32"/>
        </w:rPr>
        <w:t>4.</w:t>
      </w:r>
      <w:r w:rsidRPr="003E0818">
        <w:rPr>
          <w:rFonts w:ascii="仿宋_GB2312" w:eastAsia="仿宋_GB2312" w:cs="Arial" w:hint="eastAsia"/>
          <w:color w:val="000000" w:themeColor="text1"/>
          <w:sz w:val="32"/>
          <w:szCs w:val="32"/>
        </w:rPr>
        <w:t>后勤管理处职责：负责监督检查修缮工程中高处作业安全措施的落实，高处作业许可证审批。</w:t>
      </w:r>
    </w:p>
    <w:p w:rsidR="00C5735A" w:rsidRPr="003E0818" w:rsidRDefault="00C5735A" w:rsidP="00C5735A">
      <w:pPr>
        <w:pStyle w:val="a9"/>
        <w:shd w:val="clear" w:color="auto" w:fill="FFFFFF"/>
        <w:adjustRightInd w:val="0"/>
        <w:snapToGrid w:val="0"/>
        <w:spacing w:before="0" w:beforeAutospacing="0" w:after="0" w:afterAutospacing="0" w:line="54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5.基建管理处职责：负责依据国家相关法律法规监督检查基建工程中高处作业安全措施的落实，其中包括高处作业许可证制度的落实。</w:t>
      </w:r>
    </w:p>
    <w:p w:rsidR="00C5735A" w:rsidRPr="003E0818" w:rsidRDefault="00C5735A" w:rsidP="00C5735A">
      <w:pPr>
        <w:pStyle w:val="a9"/>
        <w:shd w:val="clear" w:color="auto" w:fill="FFFFFF"/>
        <w:adjustRightInd w:val="0"/>
        <w:snapToGrid w:val="0"/>
        <w:spacing w:before="0" w:beforeAutospacing="0" w:after="0" w:afterAutospacing="0" w:line="54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6.安委会办公室职责：负责对制度落实情况和安全教育情况进行监督检查。</w:t>
      </w:r>
    </w:p>
    <w:p w:rsidR="00C5735A" w:rsidRPr="003E0818" w:rsidRDefault="00C5735A" w:rsidP="00C5735A">
      <w:pPr>
        <w:pStyle w:val="a9"/>
        <w:shd w:val="clear" w:color="auto" w:fill="FFFFFF"/>
        <w:adjustRightInd w:val="0"/>
        <w:snapToGrid w:val="0"/>
        <w:spacing w:before="0" w:beforeAutospacing="0" w:after="0" w:afterAutospacing="0" w:line="540" w:lineRule="exact"/>
        <w:ind w:firstLineChars="200" w:firstLine="640"/>
        <w:rPr>
          <w:rFonts w:ascii="楷体" w:eastAsia="楷体" w:hAnsi="楷体" w:cs="Arial"/>
          <w:color w:val="000000" w:themeColor="text1"/>
          <w:sz w:val="32"/>
          <w:szCs w:val="32"/>
        </w:rPr>
      </w:pPr>
      <w:r w:rsidRPr="003E0818">
        <w:rPr>
          <w:rFonts w:ascii="楷体" w:eastAsia="楷体" w:hAnsi="楷体" w:cs="Arial" w:hint="eastAsia"/>
          <w:color w:val="000000" w:themeColor="text1"/>
          <w:sz w:val="32"/>
          <w:szCs w:val="32"/>
        </w:rPr>
        <w:t>（五）</w:t>
      </w:r>
      <w:r w:rsidRPr="003E0818">
        <w:rPr>
          <w:rFonts w:ascii="楷体" w:eastAsia="楷体" w:hAnsi="楷体" w:cs="Arial"/>
          <w:color w:val="000000" w:themeColor="text1"/>
          <w:sz w:val="32"/>
          <w:szCs w:val="32"/>
        </w:rPr>
        <w:t>工作程序</w:t>
      </w:r>
    </w:p>
    <w:p w:rsidR="00C5735A" w:rsidRPr="003E0818" w:rsidRDefault="00C5735A" w:rsidP="00C5735A">
      <w:pPr>
        <w:pStyle w:val="a9"/>
        <w:shd w:val="clear" w:color="auto" w:fill="FFFFFF"/>
        <w:adjustRightInd w:val="0"/>
        <w:snapToGrid w:val="0"/>
        <w:spacing w:before="0" w:beforeAutospacing="0" w:after="0" w:afterAutospacing="0" w:line="54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1.高处作业许可审批的办理</w:t>
      </w:r>
    </w:p>
    <w:p w:rsidR="00C5735A" w:rsidRPr="003E0818" w:rsidRDefault="00C5735A" w:rsidP="00C5735A">
      <w:pPr>
        <w:pStyle w:val="a9"/>
        <w:shd w:val="clear" w:color="auto" w:fill="FFFFFF"/>
        <w:adjustRightInd w:val="0"/>
        <w:snapToGrid w:val="0"/>
        <w:spacing w:before="0" w:beforeAutospacing="0" w:after="0" w:afterAutospacing="0" w:line="54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（1）由申请作业部门提出申请，并介绍作业周围环境；接受作业任务的部门，制定具体安全措施，按规定办理登高审批手续。</w:t>
      </w:r>
    </w:p>
    <w:p w:rsidR="00C5735A" w:rsidRPr="003E0818" w:rsidRDefault="00C5735A" w:rsidP="00C5735A">
      <w:pPr>
        <w:pStyle w:val="a9"/>
        <w:shd w:val="clear" w:color="auto" w:fill="FFFFFF"/>
        <w:adjustRightInd w:val="0"/>
        <w:snapToGrid w:val="0"/>
        <w:spacing w:before="0" w:beforeAutospacing="0" w:after="0" w:afterAutospacing="0" w:line="54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2）高处作业的人员必须严格遵守《高处作业安全管理制度》，未办理作业许可证，严禁作业。日常工作中遇有一般临时故障，必须马上登高处理时，部门安全管理人员要亲自监护（或指定专人），并且穿戴好必要的个人防护用品，不必办理高处作业许可证。</w:t>
      </w:r>
    </w:p>
    <w:p w:rsidR="00C5735A" w:rsidRPr="003E0818" w:rsidRDefault="00C5735A" w:rsidP="00C5735A">
      <w:pPr>
        <w:pStyle w:val="a9"/>
        <w:shd w:val="clear" w:color="auto" w:fill="FFFFFF"/>
        <w:adjustRightInd w:val="0"/>
        <w:snapToGrid w:val="0"/>
        <w:spacing w:before="0" w:beforeAutospacing="0" w:after="0" w:afterAutospacing="0" w:line="54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（3）部门安全管理负责人在对上述内容全面复查无误后，按职责分工，报相关部门审批后，方可进行高处作业。</w:t>
      </w:r>
    </w:p>
    <w:p w:rsidR="00C5735A" w:rsidRPr="003E0818" w:rsidRDefault="00C5735A" w:rsidP="00C5735A">
      <w:pPr>
        <w:pStyle w:val="a9"/>
        <w:shd w:val="clear" w:color="auto" w:fill="FFFFFF"/>
        <w:adjustRightInd w:val="0"/>
        <w:snapToGrid w:val="0"/>
        <w:spacing w:before="0" w:beforeAutospacing="0" w:after="0" w:afterAutospacing="0" w:line="54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2.</w:t>
      </w:r>
      <w:r w:rsidRPr="003E0818">
        <w:rPr>
          <w:rFonts w:ascii="仿宋_GB2312" w:eastAsia="仿宋_GB2312" w:cs="Arial"/>
          <w:color w:val="000000" w:themeColor="text1"/>
          <w:sz w:val="32"/>
          <w:szCs w:val="32"/>
        </w:rPr>
        <w:t>高处作业的安全措施</w:t>
      </w:r>
    </w:p>
    <w:p w:rsidR="00C5735A" w:rsidRPr="003E0818" w:rsidRDefault="00C5735A" w:rsidP="00C5735A">
      <w:pPr>
        <w:pStyle w:val="a9"/>
        <w:shd w:val="clear" w:color="auto" w:fill="FFFFFF"/>
        <w:adjustRightInd w:val="0"/>
        <w:snapToGrid w:val="0"/>
        <w:spacing w:before="0" w:beforeAutospacing="0" w:after="0" w:afterAutospacing="0" w:line="54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（1）</w:t>
      </w:r>
      <w:r w:rsidRPr="003E0818">
        <w:rPr>
          <w:rFonts w:ascii="仿宋_GB2312" w:eastAsia="仿宋_GB2312" w:cs="Arial"/>
          <w:color w:val="000000" w:themeColor="text1"/>
          <w:sz w:val="32"/>
          <w:szCs w:val="32"/>
        </w:rPr>
        <w:t>高处作业人员必须严格遵守国家有关法律法规各项要求。</w:t>
      </w:r>
    </w:p>
    <w:p w:rsidR="00C5735A" w:rsidRPr="003E0818" w:rsidRDefault="00C5735A" w:rsidP="00C5735A">
      <w:pPr>
        <w:pStyle w:val="a9"/>
        <w:widowControl w:val="0"/>
        <w:shd w:val="clear" w:color="auto" w:fill="FFFFFF"/>
        <w:adjustRightInd w:val="0"/>
        <w:snapToGrid w:val="0"/>
        <w:spacing w:before="0" w:beforeAutospacing="0" w:after="0" w:afterAutospacing="0" w:line="54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（2）</w:t>
      </w:r>
      <w:r w:rsidRPr="003E0818">
        <w:rPr>
          <w:rFonts w:ascii="仿宋_GB2312" w:eastAsia="仿宋_GB2312" w:cs="Arial"/>
          <w:color w:val="000000" w:themeColor="text1"/>
          <w:sz w:val="32"/>
          <w:szCs w:val="32"/>
        </w:rPr>
        <w:t>在进行高处作业时，作业人员必须穿戴整齐个人防护用品，系好安全带、戴好安全帽，安全带的栓挂不得低挂高用。不得用绳子代替，作业现场必须设置安全护梯或安全网（强度合格）等防护设施，遇有六级以上大风、暴雨或雷电天气时，应停止高处作业。抢险需要时，必须采取可靠的安全措施，主要安全负责人要现场指挥，确保安全。</w:t>
      </w:r>
    </w:p>
    <w:p w:rsidR="00C5735A" w:rsidRPr="003E0818" w:rsidRDefault="00C5735A" w:rsidP="00C5735A">
      <w:pPr>
        <w:pStyle w:val="a9"/>
        <w:widowControl w:val="0"/>
        <w:shd w:val="clear" w:color="auto" w:fill="FFFFFF"/>
        <w:adjustRightInd w:val="0"/>
        <w:snapToGrid w:val="0"/>
        <w:spacing w:before="0" w:beforeAutospacing="0" w:after="0" w:afterAutospacing="0" w:line="54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（3）</w:t>
      </w:r>
      <w:r w:rsidRPr="003E0818">
        <w:rPr>
          <w:rFonts w:ascii="仿宋_GB2312" w:eastAsia="仿宋_GB2312" w:cs="Arial"/>
          <w:color w:val="000000" w:themeColor="text1"/>
          <w:sz w:val="32"/>
          <w:szCs w:val="32"/>
        </w:rPr>
        <w:t>高处作业的人员必须经安全教育合格，并熟悉现场环境和施工安全要求，对患有职业禁忌证和年老体弱、疲劳过度、视力不</w:t>
      </w:r>
      <w:r w:rsidRPr="003E0818">
        <w:rPr>
          <w:rFonts w:ascii="仿宋_GB2312" w:eastAsia="仿宋_GB2312" w:cs="Arial" w:hint="eastAsia"/>
          <w:color w:val="000000" w:themeColor="text1"/>
          <w:sz w:val="32"/>
          <w:szCs w:val="32"/>
        </w:rPr>
        <w:t>佳</w:t>
      </w:r>
      <w:r w:rsidRPr="003E0818">
        <w:rPr>
          <w:rFonts w:ascii="仿宋_GB2312" w:eastAsia="仿宋_GB2312" w:cs="Arial"/>
          <w:color w:val="000000" w:themeColor="text1"/>
          <w:sz w:val="32"/>
          <w:szCs w:val="32"/>
        </w:rPr>
        <w:t>及酒后等人员不准进行高处作业。</w:t>
      </w:r>
    </w:p>
    <w:p w:rsidR="00C5735A" w:rsidRPr="003E0818" w:rsidRDefault="00C5735A" w:rsidP="00C5735A">
      <w:pPr>
        <w:pStyle w:val="a9"/>
        <w:shd w:val="clear" w:color="auto" w:fill="FFFFFF"/>
        <w:adjustRightInd w:val="0"/>
        <w:snapToGrid w:val="0"/>
        <w:spacing w:before="0" w:beforeAutospacing="0" w:after="0" w:afterAutospacing="0" w:line="54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（4）</w:t>
      </w:r>
      <w:r w:rsidRPr="003E0818">
        <w:rPr>
          <w:rFonts w:ascii="仿宋_GB2312" w:eastAsia="仿宋_GB2312" w:cs="Arial"/>
          <w:color w:val="000000" w:themeColor="text1"/>
          <w:sz w:val="32"/>
          <w:szCs w:val="32"/>
        </w:rPr>
        <w:t>进行高处作业的人员一般不应交叉作业，凡因工作需要，必须交叉作业时，要设安全网、防护棚等安全设施，严禁上下垂直作业，必要时设专用防护棚或其他隔离措施，否则不准作业。</w:t>
      </w:r>
    </w:p>
    <w:p w:rsidR="00C5735A" w:rsidRPr="003E0818" w:rsidRDefault="00C5735A" w:rsidP="00C5735A">
      <w:pPr>
        <w:pStyle w:val="a9"/>
        <w:shd w:val="clear" w:color="auto" w:fill="FFFFFF"/>
        <w:adjustRightInd w:val="0"/>
        <w:snapToGrid w:val="0"/>
        <w:spacing w:before="0" w:beforeAutospacing="0" w:after="0" w:afterAutospacing="0" w:line="54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（5）</w:t>
      </w:r>
      <w:r w:rsidRPr="003E0818">
        <w:rPr>
          <w:rFonts w:ascii="仿宋_GB2312" w:eastAsia="仿宋_GB2312" w:cs="Arial"/>
          <w:color w:val="000000" w:themeColor="text1"/>
          <w:sz w:val="32"/>
          <w:szCs w:val="32"/>
        </w:rPr>
        <w:t>凡高处作业于其他作业交叉进行时，必须同时遵守所有的有关安全作业的规定。</w:t>
      </w:r>
    </w:p>
    <w:p w:rsidR="00C5735A" w:rsidRPr="003E0818" w:rsidRDefault="00C5735A" w:rsidP="00C5735A">
      <w:pPr>
        <w:pStyle w:val="a9"/>
        <w:shd w:val="clear" w:color="auto" w:fill="FFFFFF"/>
        <w:adjustRightInd w:val="0"/>
        <w:snapToGrid w:val="0"/>
        <w:spacing w:before="0" w:beforeAutospacing="0" w:after="0" w:afterAutospacing="0" w:line="54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（6）</w:t>
      </w:r>
      <w:r w:rsidRPr="003E0818">
        <w:rPr>
          <w:rFonts w:ascii="仿宋_GB2312" w:eastAsia="仿宋_GB2312" w:cs="Arial"/>
          <w:color w:val="000000" w:themeColor="text1"/>
          <w:sz w:val="32"/>
          <w:szCs w:val="32"/>
        </w:rPr>
        <w:t>高处拆除工作，必须提前作好方案，并落实到人。</w:t>
      </w:r>
    </w:p>
    <w:p w:rsidR="00C5735A" w:rsidRPr="003E0818" w:rsidRDefault="00C5735A" w:rsidP="00C5735A">
      <w:pPr>
        <w:pStyle w:val="a9"/>
        <w:shd w:val="clear" w:color="auto" w:fill="FFFFFF"/>
        <w:adjustRightInd w:val="0"/>
        <w:snapToGrid w:val="0"/>
        <w:spacing w:before="0" w:beforeAutospacing="0" w:after="0" w:afterAutospacing="0" w:line="54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（7）</w:t>
      </w:r>
      <w:r w:rsidRPr="003E0818">
        <w:rPr>
          <w:rFonts w:ascii="仿宋_GB2312" w:eastAsia="仿宋_GB2312" w:cs="Arial"/>
          <w:color w:val="000000" w:themeColor="text1"/>
          <w:sz w:val="32"/>
          <w:szCs w:val="32"/>
        </w:rPr>
        <w:t>铺设易折、易碎、薄型屋面建筑材料（石棉瓦、石膏板、薄木板等）时，必须有保证施工安全的措施。</w:t>
      </w:r>
    </w:p>
    <w:p w:rsidR="00C5735A" w:rsidRPr="003E0818" w:rsidRDefault="00C5735A" w:rsidP="00C5735A">
      <w:pPr>
        <w:pStyle w:val="a9"/>
        <w:shd w:val="clear" w:color="auto" w:fill="FFFFFF"/>
        <w:adjustRightInd w:val="0"/>
        <w:snapToGrid w:val="0"/>
        <w:spacing w:before="0" w:beforeAutospacing="0" w:after="0" w:afterAutospacing="0" w:line="54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（8）</w:t>
      </w:r>
      <w:r w:rsidRPr="003E0818">
        <w:rPr>
          <w:rFonts w:ascii="仿宋_GB2312" w:eastAsia="仿宋_GB2312" w:cs="Arial"/>
          <w:color w:val="000000" w:themeColor="text1"/>
          <w:sz w:val="32"/>
          <w:szCs w:val="32"/>
        </w:rPr>
        <w:t>高处作业所用的工具、零件、材料等必须装入工具袋，上下时手中不得拿物件，且必须从指定的路线上下，禁止从上往下或从下往上抛扔工具、物体或杂物等，不得将易滚易滑的工具、材料堆放在脚手架上，工作完毕时应及时将各种工具、零部件等清理干净，防止坠落伤人，上下输送大型物件时，必须使用可靠的起吊设备。</w:t>
      </w:r>
    </w:p>
    <w:p w:rsidR="00C5735A" w:rsidRPr="003E0818" w:rsidRDefault="00C5735A" w:rsidP="00C5735A">
      <w:pPr>
        <w:pStyle w:val="a9"/>
        <w:shd w:val="clear" w:color="auto" w:fill="FFFFFF"/>
        <w:adjustRightInd w:val="0"/>
        <w:snapToGrid w:val="0"/>
        <w:spacing w:before="0" w:beforeAutospacing="0" w:after="0" w:afterAutospacing="0" w:line="54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（9）</w:t>
      </w:r>
      <w:r w:rsidRPr="003E0818">
        <w:rPr>
          <w:rFonts w:ascii="仿宋_GB2312" w:eastAsia="仿宋_GB2312" w:cs="Arial"/>
          <w:color w:val="000000" w:themeColor="text1"/>
          <w:sz w:val="32"/>
          <w:szCs w:val="32"/>
        </w:rPr>
        <w:t>高处作业使用的脚手架，材料要坚固，能承受足够的负荷强度。</w:t>
      </w:r>
    </w:p>
    <w:p w:rsidR="00C5735A" w:rsidRPr="003E0818" w:rsidRDefault="00C5735A" w:rsidP="00C5735A">
      <w:pPr>
        <w:pStyle w:val="a9"/>
        <w:shd w:val="clear" w:color="auto" w:fill="FFFFFF"/>
        <w:adjustRightInd w:val="0"/>
        <w:snapToGrid w:val="0"/>
        <w:spacing w:before="0" w:beforeAutospacing="0" w:after="0" w:afterAutospacing="0" w:line="54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（10）</w:t>
      </w:r>
      <w:r w:rsidRPr="003E0818">
        <w:rPr>
          <w:rFonts w:ascii="仿宋_GB2312" w:eastAsia="仿宋_GB2312" w:cs="Arial"/>
          <w:color w:val="000000" w:themeColor="text1"/>
          <w:sz w:val="32"/>
          <w:szCs w:val="32"/>
        </w:rPr>
        <w:t>进行高处作业前，应检查脚手架、跳板等上面是否有水、泥、冰等，如果有，要采取有效的防滑措施，当结冰、积雪严重而无法清除时，应停止高处作业。上石棉瓦（或薄板材料、轻型材料）、瓦楞铁、塑料屋顶工作时，必须铺设坚固、防滑的脚手板，如果工作面有玻璃时必须加以固定。</w:t>
      </w:r>
    </w:p>
    <w:p w:rsidR="00C5735A" w:rsidRPr="003E0818" w:rsidRDefault="00C5735A" w:rsidP="00C5735A">
      <w:pPr>
        <w:pStyle w:val="a9"/>
        <w:shd w:val="clear" w:color="auto" w:fill="FFFFFF"/>
        <w:adjustRightInd w:val="0"/>
        <w:snapToGrid w:val="0"/>
        <w:spacing w:before="0" w:beforeAutospacing="0" w:after="0" w:afterAutospacing="0" w:line="54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（11）</w:t>
      </w:r>
      <w:r w:rsidRPr="003E0818">
        <w:rPr>
          <w:rFonts w:ascii="仿宋_GB2312" w:eastAsia="仿宋_GB2312" w:cs="Arial"/>
          <w:color w:val="000000" w:themeColor="text1"/>
          <w:sz w:val="32"/>
          <w:szCs w:val="32"/>
        </w:rPr>
        <w:t>在易散发有毒有害气体的房上部及塔顶上作业时，要设专人监护，发现有毒有害气体泄漏时，应立急停止工作，工作人员马上撤离现场。在吊笼内作业时，应事先对吊笼拉绳进行检查，吊笼所承受的负荷有一定的安全系数，作业人员必须系好安全带并要有专人监护。</w:t>
      </w:r>
    </w:p>
    <w:p w:rsidR="00C5735A" w:rsidRPr="003E0818" w:rsidRDefault="00C5735A" w:rsidP="00C5735A">
      <w:pPr>
        <w:pStyle w:val="a9"/>
        <w:shd w:val="clear" w:color="auto" w:fill="FFFFFF"/>
        <w:adjustRightInd w:val="0"/>
        <w:snapToGrid w:val="0"/>
        <w:spacing w:before="0" w:beforeAutospacing="0" w:after="0" w:afterAutospacing="0" w:line="54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（12）</w:t>
      </w:r>
      <w:r w:rsidRPr="003E0818">
        <w:rPr>
          <w:rFonts w:ascii="仿宋_GB2312" w:eastAsia="仿宋_GB2312" w:cs="Arial"/>
          <w:color w:val="000000" w:themeColor="text1"/>
          <w:sz w:val="32"/>
          <w:szCs w:val="32"/>
        </w:rPr>
        <w:t>高处作业地点应与架空电线保持规定的安全距离，距普通电线1米以上，距普通高压线2.5米以上，并要防止运输的导体材料触碰电线。</w:t>
      </w:r>
    </w:p>
    <w:p w:rsidR="00C5735A" w:rsidRPr="003E0818" w:rsidRDefault="00C5735A" w:rsidP="00C5735A">
      <w:pPr>
        <w:pStyle w:val="a9"/>
        <w:shd w:val="clear" w:color="auto" w:fill="FFFFFF"/>
        <w:adjustRightInd w:val="0"/>
        <w:snapToGrid w:val="0"/>
        <w:spacing w:before="0" w:beforeAutospacing="0" w:after="0" w:afterAutospacing="0" w:line="54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（13）</w:t>
      </w:r>
      <w:r w:rsidRPr="003E0818">
        <w:rPr>
          <w:rFonts w:ascii="仿宋_GB2312" w:eastAsia="仿宋_GB2312" w:cs="Arial"/>
          <w:color w:val="000000" w:themeColor="text1"/>
          <w:sz w:val="32"/>
          <w:szCs w:val="32"/>
        </w:rPr>
        <w:t>高处作业所用的脚手架，必须符合国家相关规定。使用各种梯子时，首先检查梯子要坚固，放置要牢稳，立梯坡度一般以60度左右为宜，并应设防滑装置。梯顶无搭钩，梯脚不能稳固时必须有人扶梯。人字梯拉绳须牢固。金属梯不应在电气设备附近使用。大风中使用梯子必须戴安全帽，并有专人监护。</w:t>
      </w:r>
    </w:p>
    <w:p w:rsidR="00C5735A" w:rsidRPr="003E0818" w:rsidRDefault="00C5735A" w:rsidP="00C5735A">
      <w:pPr>
        <w:pStyle w:val="a9"/>
        <w:shd w:val="clear" w:color="auto" w:fill="FFFFFF"/>
        <w:adjustRightInd w:val="0"/>
        <w:snapToGrid w:val="0"/>
        <w:spacing w:before="0" w:beforeAutospacing="0" w:after="0" w:afterAutospacing="0" w:line="54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（14）</w:t>
      </w:r>
      <w:r w:rsidRPr="003E0818">
        <w:rPr>
          <w:rFonts w:ascii="仿宋_GB2312" w:eastAsia="仿宋_GB2312" w:cs="Arial"/>
          <w:color w:val="000000" w:themeColor="text1"/>
          <w:sz w:val="32"/>
          <w:szCs w:val="32"/>
        </w:rPr>
        <w:t>冬季及雨雪天登高作业时，要有防滑措施。</w:t>
      </w:r>
    </w:p>
    <w:p w:rsidR="00C5735A" w:rsidRPr="003E0818" w:rsidRDefault="00C5735A" w:rsidP="00C5735A">
      <w:pPr>
        <w:pStyle w:val="a9"/>
        <w:shd w:val="clear" w:color="auto" w:fill="FFFFFF"/>
        <w:adjustRightInd w:val="0"/>
        <w:snapToGrid w:val="0"/>
        <w:spacing w:before="0" w:beforeAutospacing="0" w:after="0" w:afterAutospacing="0" w:line="54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（15）</w:t>
      </w:r>
      <w:r w:rsidRPr="003E0818">
        <w:rPr>
          <w:rFonts w:ascii="仿宋_GB2312" w:eastAsia="仿宋_GB2312" w:cs="Arial"/>
          <w:color w:val="000000" w:themeColor="text1"/>
          <w:sz w:val="32"/>
          <w:szCs w:val="32"/>
        </w:rPr>
        <w:t>在自然光线不足或者在夜间进行高处作业时，必须有充足的照明。</w:t>
      </w:r>
    </w:p>
    <w:p w:rsidR="00C5735A" w:rsidRPr="003E0818" w:rsidRDefault="00C5735A" w:rsidP="00C5735A">
      <w:pPr>
        <w:pStyle w:val="a9"/>
        <w:shd w:val="clear" w:color="auto" w:fill="FFFFFF"/>
        <w:adjustRightInd w:val="0"/>
        <w:snapToGrid w:val="0"/>
        <w:spacing w:before="0" w:beforeAutospacing="0" w:after="0" w:afterAutospacing="0" w:line="54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（16）</w:t>
      </w:r>
      <w:r w:rsidRPr="003E0818">
        <w:rPr>
          <w:rFonts w:ascii="仿宋_GB2312" w:eastAsia="仿宋_GB2312" w:cs="Arial"/>
          <w:color w:val="000000" w:themeColor="text1"/>
          <w:sz w:val="32"/>
          <w:szCs w:val="32"/>
        </w:rPr>
        <w:t>在危险物品生产的界区内或附近有放空管线工作时（即危险部位），要与操作者建立联系信号，设置突然发生异常现象所带来危害的防护用品，以便突然停车、发生故障、突然大量排放有害物质，便于自然防护及迅速撤离现场。</w:t>
      </w:r>
    </w:p>
    <w:p w:rsidR="00C5735A" w:rsidRPr="003E0818" w:rsidRDefault="00C5735A" w:rsidP="00C5735A">
      <w:pPr>
        <w:pStyle w:val="a9"/>
        <w:shd w:val="clear" w:color="auto" w:fill="FFFFFF"/>
        <w:adjustRightInd w:val="0"/>
        <w:snapToGrid w:val="0"/>
        <w:spacing w:before="0" w:beforeAutospacing="0" w:after="0" w:afterAutospacing="0" w:line="54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（17）</w:t>
      </w:r>
      <w:r w:rsidRPr="003E0818">
        <w:rPr>
          <w:rFonts w:ascii="仿宋_GB2312" w:eastAsia="仿宋_GB2312" w:cs="Arial"/>
          <w:color w:val="000000" w:themeColor="text1"/>
          <w:sz w:val="32"/>
          <w:szCs w:val="32"/>
        </w:rPr>
        <w:t>坑、井、沟、池、吊装孔等都必须有栏杆栏护或盖板盖严，盖板必须坚固，几何尺寸符合安全要求。</w:t>
      </w:r>
    </w:p>
    <w:p w:rsidR="00C5735A" w:rsidRPr="003E0818" w:rsidRDefault="00C5735A" w:rsidP="00C5735A">
      <w:pPr>
        <w:pStyle w:val="a9"/>
        <w:shd w:val="clear" w:color="auto" w:fill="FFFFFF"/>
        <w:adjustRightInd w:val="0"/>
        <w:snapToGrid w:val="0"/>
        <w:spacing w:before="0" w:beforeAutospacing="0" w:after="0" w:afterAutospacing="0" w:line="54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（18）</w:t>
      </w:r>
      <w:r w:rsidRPr="003E0818">
        <w:rPr>
          <w:rFonts w:ascii="仿宋_GB2312" w:eastAsia="仿宋_GB2312" w:cs="Arial"/>
          <w:color w:val="000000" w:themeColor="text1"/>
          <w:sz w:val="32"/>
          <w:szCs w:val="32"/>
        </w:rPr>
        <w:t>打扫卫生、贴刷标语，擦玻璃等需要登高也要按高处作业要求去做，系好安全带，并且要把安全带栓在牢固的构筑物上。</w:t>
      </w:r>
    </w:p>
    <w:p w:rsidR="00C5735A" w:rsidRPr="003E0818" w:rsidRDefault="00C5735A" w:rsidP="00C5735A">
      <w:pPr>
        <w:pStyle w:val="a9"/>
        <w:shd w:val="clear" w:color="auto" w:fill="FFFFFF"/>
        <w:adjustRightInd w:val="0"/>
        <w:snapToGrid w:val="0"/>
        <w:spacing w:before="0" w:beforeAutospacing="0" w:after="0" w:afterAutospacing="0" w:line="54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（19）</w:t>
      </w:r>
      <w:r w:rsidRPr="003E0818">
        <w:rPr>
          <w:rFonts w:ascii="仿宋_GB2312" w:eastAsia="仿宋_GB2312" w:cs="Arial"/>
          <w:color w:val="000000" w:themeColor="text1"/>
          <w:sz w:val="32"/>
          <w:szCs w:val="32"/>
        </w:rPr>
        <w:t>进入受限空间进行高处作业，在办理《进入受限空间作业许可证》后，还需办理高处作业许可证。</w:t>
      </w:r>
    </w:p>
    <w:p w:rsidR="00C5735A" w:rsidRPr="003E0818" w:rsidRDefault="00C5735A" w:rsidP="00C5735A">
      <w:pPr>
        <w:pStyle w:val="a9"/>
        <w:shd w:val="clear" w:color="auto" w:fill="FFFFFF"/>
        <w:adjustRightInd w:val="0"/>
        <w:snapToGrid w:val="0"/>
        <w:spacing w:before="0" w:beforeAutospacing="0" w:after="0" w:afterAutospacing="0" w:line="540" w:lineRule="exact"/>
        <w:ind w:firstLineChars="200" w:firstLine="640"/>
        <w:rPr>
          <w:rFonts w:ascii="仿宋_GB2312" w:eastAsia="仿宋_GB2312" w:cs="Arial"/>
          <w:color w:val="000000" w:themeColor="text1"/>
          <w:sz w:val="32"/>
          <w:szCs w:val="32"/>
        </w:rPr>
      </w:pPr>
      <w:r w:rsidRPr="003E0818">
        <w:rPr>
          <w:rFonts w:ascii="仿宋_GB2312" w:eastAsia="仿宋_GB2312" w:cs="Arial" w:hint="eastAsia"/>
          <w:color w:val="000000" w:themeColor="text1"/>
          <w:sz w:val="32"/>
          <w:szCs w:val="32"/>
        </w:rPr>
        <w:t>（20）</w:t>
      </w:r>
      <w:r w:rsidRPr="003E0818">
        <w:rPr>
          <w:rFonts w:ascii="仿宋_GB2312" w:eastAsia="仿宋_GB2312" w:cs="Arial"/>
          <w:color w:val="000000" w:themeColor="text1"/>
          <w:sz w:val="32"/>
          <w:szCs w:val="32"/>
        </w:rPr>
        <w:t>高处作业必须设专人监护。</w:t>
      </w:r>
    </w:p>
    <w:p w:rsidR="00C5735A" w:rsidRPr="003E0818" w:rsidRDefault="00C5735A" w:rsidP="00C5735A">
      <w:pPr>
        <w:adjustRightInd w:val="0"/>
        <w:snapToGrid w:val="0"/>
        <w:spacing w:line="540" w:lineRule="exact"/>
        <w:ind w:firstLineChars="200" w:firstLine="640"/>
        <w:jc w:val="left"/>
        <w:rPr>
          <w:rFonts w:ascii="黑体" w:eastAsia="黑体" w:hAnsi="黑体"/>
          <w:color w:val="000000" w:themeColor="text1"/>
          <w:sz w:val="32"/>
          <w:szCs w:val="32"/>
        </w:rPr>
      </w:pPr>
      <w:r w:rsidRPr="003E0818">
        <w:rPr>
          <w:rFonts w:ascii="黑体" w:eastAsia="黑体" w:hAnsi="黑体" w:hint="eastAsia"/>
          <w:color w:val="000000" w:themeColor="text1"/>
          <w:sz w:val="32"/>
          <w:szCs w:val="32"/>
        </w:rPr>
        <w:t>五、本制度自公布之日起施行。</w:t>
      </w:r>
    </w:p>
    <w:p w:rsidR="00C5735A" w:rsidRPr="003E0818" w:rsidRDefault="00C5735A" w:rsidP="00C5735A">
      <w:pPr>
        <w:adjustRightInd w:val="0"/>
        <w:snapToGrid w:val="0"/>
        <w:spacing w:line="560" w:lineRule="exact"/>
        <w:rPr>
          <w:rFonts w:ascii="仿宋_GB2312" w:eastAsia="仿宋_GB2312" w:hAnsi="宋体" w:cs="宋体"/>
          <w:color w:val="000000" w:themeColor="text1"/>
          <w:sz w:val="32"/>
          <w:szCs w:val="32"/>
        </w:rPr>
      </w:pPr>
      <w:r w:rsidRPr="003E0818">
        <w:rPr>
          <w:rFonts w:ascii="仿宋_GB2312" w:eastAsia="仿宋_GB2312" w:hAnsi="宋体" w:cs="宋体"/>
          <w:color w:val="000000" w:themeColor="text1"/>
          <w:sz w:val="32"/>
          <w:szCs w:val="32"/>
        </w:rPr>
        <w:br w:type="page"/>
      </w:r>
    </w:p>
    <w:p w:rsidR="00C5735A" w:rsidRPr="003E0818" w:rsidRDefault="00C5735A" w:rsidP="00C5735A">
      <w:pPr>
        <w:adjustRightInd w:val="0"/>
        <w:snapToGrid w:val="0"/>
        <w:spacing w:line="560" w:lineRule="exact"/>
        <w:ind w:firstLine="801"/>
        <w:jc w:val="center"/>
        <w:rPr>
          <w:rFonts w:ascii="宋体" w:hAnsi="宋体" w:cs="宋体"/>
          <w:b/>
          <w:bCs/>
          <w:color w:val="000000" w:themeColor="text1"/>
          <w:w w:val="90"/>
          <w:sz w:val="44"/>
          <w:szCs w:val="44"/>
        </w:rPr>
      </w:pPr>
      <w:r w:rsidRPr="003E0818">
        <w:rPr>
          <w:rFonts w:ascii="宋体" w:hAnsi="宋体" w:cs="宋体" w:hint="eastAsia"/>
          <w:b/>
          <w:bCs/>
          <w:color w:val="000000" w:themeColor="text1"/>
          <w:w w:val="90"/>
          <w:sz w:val="44"/>
          <w:szCs w:val="44"/>
        </w:rPr>
        <w:t>特种设备及特种设备作业人员安全管理制度</w:t>
      </w:r>
    </w:p>
    <w:p w:rsidR="00C5735A" w:rsidRPr="003E0818" w:rsidRDefault="00C5735A" w:rsidP="00C5735A">
      <w:pPr>
        <w:adjustRightInd w:val="0"/>
        <w:snapToGrid w:val="0"/>
        <w:spacing w:line="560" w:lineRule="exact"/>
        <w:ind w:firstLineChars="200" w:firstLine="640"/>
        <w:rPr>
          <w:rFonts w:ascii="仿宋_GB2312" w:eastAsia="仿宋_GB2312" w:hAnsi="宋体" w:cs="宋体"/>
          <w:color w:val="000000" w:themeColor="text1"/>
          <w:sz w:val="32"/>
          <w:szCs w:val="32"/>
        </w:rPr>
      </w:pPr>
    </w:p>
    <w:p w:rsidR="00C5735A" w:rsidRPr="003E0818" w:rsidRDefault="00C5735A" w:rsidP="00C5735A">
      <w:pPr>
        <w:adjustRightInd w:val="0"/>
        <w:snapToGrid w:val="0"/>
        <w:spacing w:line="560" w:lineRule="exact"/>
        <w:ind w:firstLineChars="200" w:firstLine="640"/>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为了加强特种设备的安全管理，防止和减少事故，保障学校师生生命财产安全，根据《中华人民共和国特种设备安全法》和《特种设备作业人员监督管理办法》等有关法律、法规规定，结合学校实际情况，制定本管理制度。</w:t>
      </w:r>
    </w:p>
    <w:p w:rsidR="00C5735A" w:rsidRPr="003E0818" w:rsidRDefault="00C5735A" w:rsidP="00C5735A">
      <w:pPr>
        <w:adjustRightInd w:val="0"/>
        <w:snapToGrid w:val="0"/>
        <w:spacing w:line="560" w:lineRule="exact"/>
        <w:ind w:firstLineChars="200" w:firstLine="640"/>
        <w:rPr>
          <w:rFonts w:ascii="黑体" w:eastAsia="黑体" w:hAnsi="黑体" w:cs="宋体"/>
          <w:bCs/>
          <w:color w:val="000000" w:themeColor="text1"/>
          <w:sz w:val="32"/>
          <w:szCs w:val="32"/>
        </w:rPr>
      </w:pPr>
      <w:r w:rsidRPr="003E0818">
        <w:rPr>
          <w:rFonts w:ascii="黑体" w:eastAsia="黑体" w:hAnsi="黑体" w:cs="宋体" w:hint="eastAsia"/>
          <w:bCs/>
          <w:color w:val="000000" w:themeColor="text1"/>
          <w:sz w:val="32"/>
          <w:szCs w:val="32"/>
        </w:rPr>
        <w:t>一、适用范围</w:t>
      </w:r>
    </w:p>
    <w:p w:rsidR="00C5735A" w:rsidRPr="003E0818" w:rsidRDefault="00C5735A" w:rsidP="00C5735A">
      <w:pPr>
        <w:adjustRightInd w:val="0"/>
        <w:snapToGrid w:val="0"/>
        <w:spacing w:line="560" w:lineRule="exact"/>
        <w:ind w:firstLineChars="200" w:firstLine="640"/>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本制度适用于学校内所有特种设备及特种设备作业人员管理工作。</w:t>
      </w:r>
    </w:p>
    <w:p w:rsidR="00C5735A" w:rsidRPr="003E0818" w:rsidRDefault="00C5735A" w:rsidP="00C5735A">
      <w:pPr>
        <w:adjustRightInd w:val="0"/>
        <w:snapToGrid w:val="0"/>
        <w:spacing w:line="560" w:lineRule="exact"/>
        <w:ind w:firstLineChars="200" w:firstLine="640"/>
        <w:rPr>
          <w:rFonts w:ascii="黑体" w:eastAsia="黑体" w:hAnsi="黑体" w:cs="宋体"/>
          <w:bCs/>
          <w:color w:val="000000" w:themeColor="text1"/>
          <w:sz w:val="32"/>
          <w:szCs w:val="32"/>
        </w:rPr>
      </w:pPr>
      <w:r w:rsidRPr="003E0818">
        <w:rPr>
          <w:rFonts w:ascii="黑体" w:eastAsia="黑体" w:hAnsi="黑体" w:cs="宋体" w:hint="eastAsia"/>
          <w:bCs/>
          <w:color w:val="000000" w:themeColor="text1"/>
          <w:sz w:val="32"/>
          <w:szCs w:val="32"/>
        </w:rPr>
        <w:t>二、术语解释</w:t>
      </w:r>
    </w:p>
    <w:p w:rsidR="00C5735A" w:rsidRPr="003E0818" w:rsidRDefault="00C5735A" w:rsidP="00C5735A">
      <w:pPr>
        <w:adjustRightInd w:val="0"/>
        <w:snapToGrid w:val="0"/>
        <w:spacing w:line="560" w:lineRule="exact"/>
        <w:ind w:firstLineChars="200" w:firstLine="640"/>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特种设备是指涉及生命安全、危险性较大的</w:t>
      </w:r>
      <w:hyperlink r:id="rId8" w:tgtFrame="_blank" w:history="1">
        <w:r w:rsidRPr="003E0818">
          <w:rPr>
            <w:rFonts w:ascii="仿宋_GB2312" w:eastAsia="仿宋_GB2312" w:hAnsi="宋体" w:cs="宋体" w:hint="eastAsia"/>
            <w:color w:val="000000" w:themeColor="text1"/>
            <w:sz w:val="32"/>
            <w:szCs w:val="32"/>
          </w:rPr>
          <w:t>锅炉</w:t>
        </w:r>
      </w:hyperlink>
      <w:r w:rsidRPr="003E0818">
        <w:rPr>
          <w:rFonts w:ascii="仿宋_GB2312" w:eastAsia="仿宋_GB2312" w:hAnsi="宋体" w:cs="宋体" w:hint="eastAsia"/>
          <w:color w:val="000000" w:themeColor="text1"/>
          <w:sz w:val="32"/>
          <w:szCs w:val="32"/>
        </w:rPr>
        <w:t>、压力容器（含气瓶，下同）、压力管道、电梯、起重机械、场（厂）内专用机动车辆，详见质检总局公布的《特种设备目录》。</w:t>
      </w:r>
    </w:p>
    <w:p w:rsidR="00C5735A" w:rsidRPr="003E0818" w:rsidRDefault="00C5735A" w:rsidP="00C5735A">
      <w:pPr>
        <w:adjustRightInd w:val="0"/>
        <w:snapToGrid w:val="0"/>
        <w:spacing w:line="560" w:lineRule="exact"/>
        <w:ind w:firstLineChars="200" w:firstLine="640"/>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特种设备作业人员是指锅炉、压力容器、压力管道、电梯、起重机械、场（厂）内专用机动车辆的作业人员及其相关管理人员。</w:t>
      </w:r>
    </w:p>
    <w:p w:rsidR="00C5735A" w:rsidRPr="003E0818" w:rsidRDefault="00C5735A" w:rsidP="00C5735A">
      <w:pPr>
        <w:adjustRightInd w:val="0"/>
        <w:snapToGrid w:val="0"/>
        <w:spacing w:line="560" w:lineRule="exact"/>
        <w:ind w:firstLineChars="200" w:firstLine="640"/>
        <w:rPr>
          <w:rFonts w:ascii="黑体" w:eastAsia="黑体" w:hAnsi="黑体" w:cs="宋体"/>
          <w:bCs/>
          <w:color w:val="000000" w:themeColor="text1"/>
          <w:sz w:val="32"/>
          <w:szCs w:val="32"/>
        </w:rPr>
      </w:pPr>
      <w:r w:rsidRPr="003E0818">
        <w:rPr>
          <w:rFonts w:ascii="黑体" w:eastAsia="黑体" w:hAnsi="黑体" w:cs="宋体" w:hint="eastAsia"/>
          <w:bCs/>
          <w:color w:val="000000" w:themeColor="text1"/>
          <w:sz w:val="32"/>
          <w:szCs w:val="32"/>
        </w:rPr>
        <w:t>三、职责</w:t>
      </w:r>
    </w:p>
    <w:p w:rsidR="00C5735A" w:rsidRPr="003E0818" w:rsidRDefault="00C5735A" w:rsidP="00C5735A">
      <w:pPr>
        <w:adjustRightInd w:val="0"/>
        <w:snapToGrid w:val="0"/>
        <w:spacing w:line="560" w:lineRule="exact"/>
        <w:ind w:firstLineChars="200" w:firstLine="640"/>
        <w:rPr>
          <w:rFonts w:ascii="仿宋_GB2312" w:eastAsia="仿宋_GB2312" w:hAnsi="宋体" w:cs="宋体"/>
          <w:color w:val="000000" w:themeColor="text1"/>
          <w:sz w:val="32"/>
          <w:szCs w:val="32"/>
        </w:rPr>
      </w:pPr>
      <w:r w:rsidRPr="003E0818">
        <w:rPr>
          <w:rFonts w:ascii="楷体" w:eastAsia="楷体" w:hAnsi="楷体" w:cs="Arial" w:hint="eastAsia"/>
          <w:color w:val="000000" w:themeColor="text1"/>
          <w:kern w:val="0"/>
          <w:sz w:val="32"/>
          <w:szCs w:val="32"/>
        </w:rPr>
        <w:t>（一）安全管理委员会办公室（下简称安委会办公室）职责</w:t>
      </w:r>
      <w:r w:rsidRPr="003E0818">
        <w:rPr>
          <w:rFonts w:ascii="仿宋_GB2312" w:eastAsia="仿宋_GB2312" w:hAnsi="宋体" w:cs="宋体" w:hint="eastAsia"/>
          <w:color w:val="000000" w:themeColor="text1"/>
          <w:sz w:val="32"/>
          <w:szCs w:val="32"/>
        </w:rPr>
        <w:t>：</w:t>
      </w:r>
    </w:p>
    <w:p w:rsidR="00C5735A" w:rsidRPr="003E0818" w:rsidRDefault="00C5735A" w:rsidP="00C5735A">
      <w:pPr>
        <w:adjustRightInd w:val="0"/>
        <w:snapToGrid w:val="0"/>
        <w:spacing w:line="560" w:lineRule="exact"/>
        <w:ind w:firstLineChars="200" w:firstLine="640"/>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1.安委会办公室是特种设备专项监督管理部门。</w:t>
      </w:r>
    </w:p>
    <w:p w:rsidR="00C5735A" w:rsidRPr="003E0818" w:rsidRDefault="00C5735A" w:rsidP="00C5735A">
      <w:pPr>
        <w:adjustRightInd w:val="0"/>
        <w:snapToGrid w:val="0"/>
        <w:spacing w:line="560" w:lineRule="exact"/>
        <w:ind w:firstLineChars="200" w:firstLine="640"/>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2.安委会办公室负责沈阳特种设备动态信息监管系统的管理。</w:t>
      </w:r>
    </w:p>
    <w:p w:rsidR="003E0818" w:rsidRDefault="003E0818" w:rsidP="00C5735A">
      <w:pPr>
        <w:adjustRightInd w:val="0"/>
        <w:snapToGrid w:val="0"/>
        <w:spacing w:line="560" w:lineRule="exact"/>
        <w:ind w:firstLineChars="200" w:firstLine="640"/>
        <w:rPr>
          <w:rFonts w:ascii="楷体" w:eastAsia="楷体" w:hAnsi="楷体" w:cs="Arial"/>
          <w:color w:val="000000" w:themeColor="text1"/>
          <w:kern w:val="0"/>
          <w:sz w:val="32"/>
          <w:szCs w:val="32"/>
        </w:rPr>
      </w:pPr>
    </w:p>
    <w:p w:rsidR="00C5735A" w:rsidRPr="003E0818" w:rsidRDefault="00C5735A" w:rsidP="00C5735A">
      <w:pPr>
        <w:adjustRightInd w:val="0"/>
        <w:snapToGrid w:val="0"/>
        <w:spacing w:line="560" w:lineRule="exact"/>
        <w:ind w:firstLineChars="200" w:firstLine="640"/>
        <w:rPr>
          <w:rFonts w:ascii="仿宋_GB2312" w:eastAsia="仿宋_GB2312" w:hAnsi="宋体" w:cs="宋体"/>
          <w:color w:val="000000" w:themeColor="text1"/>
          <w:sz w:val="32"/>
          <w:szCs w:val="32"/>
        </w:rPr>
      </w:pPr>
      <w:r w:rsidRPr="003E0818">
        <w:rPr>
          <w:rFonts w:ascii="楷体" w:eastAsia="楷体" w:hAnsi="楷体" w:cs="Arial" w:hint="eastAsia"/>
          <w:color w:val="000000" w:themeColor="text1"/>
          <w:kern w:val="0"/>
          <w:sz w:val="32"/>
          <w:szCs w:val="32"/>
        </w:rPr>
        <w:t>（二）特种设备使用部门职责</w:t>
      </w:r>
      <w:r w:rsidRPr="003E0818">
        <w:rPr>
          <w:rFonts w:ascii="仿宋_GB2312" w:eastAsia="仿宋_GB2312" w:hAnsi="宋体" w:cs="宋体" w:hint="eastAsia"/>
          <w:color w:val="000000" w:themeColor="text1"/>
          <w:sz w:val="32"/>
          <w:szCs w:val="32"/>
        </w:rPr>
        <w:t>：</w:t>
      </w:r>
    </w:p>
    <w:p w:rsidR="00C5735A" w:rsidRPr="003E0818" w:rsidRDefault="00C5735A" w:rsidP="00C5735A">
      <w:pPr>
        <w:adjustRightInd w:val="0"/>
        <w:snapToGrid w:val="0"/>
        <w:spacing w:line="560" w:lineRule="exact"/>
        <w:ind w:firstLineChars="200" w:firstLine="640"/>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1.特种设备使用部门是特种设备使用、管理的直接责任部门。</w:t>
      </w:r>
    </w:p>
    <w:p w:rsidR="00C5735A" w:rsidRPr="003E0818" w:rsidRDefault="00C5735A" w:rsidP="00C5735A">
      <w:pPr>
        <w:adjustRightInd w:val="0"/>
        <w:snapToGrid w:val="0"/>
        <w:spacing w:line="560" w:lineRule="exact"/>
        <w:ind w:firstLineChars="200" w:firstLine="640"/>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2.特种设备使用部门应当制定操作规程，保证特种设备安全运行，并制定特种设备的事故应急救援预案。</w:t>
      </w:r>
    </w:p>
    <w:p w:rsidR="00C5735A" w:rsidRPr="003E0818" w:rsidRDefault="00C5735A" w:rsidP="00C5735A">
      <w:pPr>
        <w:adjustRightInd w:val="0"/>
        <w:snapToGrid w:val="0"/>
        <w:spacing w:line="560" w:lineRule="exact"/>
        <w:ind w:firstLineChars="200" w:firstLine="640"/>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3.特种设备使用部门应建立特种设备台账，明确设备所在位置、设备型号、检测情况等信息，并及时上报安委会办公室备案。</w:t>
      </w:r>
    </w:p>
    <w:p w:rsidR="00C5735A" w:rsidRPr="003E0818" w:rsidRDefault="00C5735A" w:rsidP="00C5735A">
      <w:pPr>
        <w:adjustRightInd w:val="0"/>
        <w:snapToGrid w:val="0"/>
        <w:spacing w:line="560" w:lineRule="exact"/>
        <w:ind w:firstLineChars="200" w:firstLine="640"/>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4.特种设备使用部门应当按照安全技术规范的定期检验要求，在安全检验合格有效期届满前</w:t>
      </w:r>
      <w:r w:rsidRPr="003E0818">
        <w:rPr>
          <w:rFonts w:ascii="仿宋_GB2312" w:eastAsia="仿宋_GB2312" w:hAnsi="宋体" w:cs="宋体"/>
          <w:color w:val="000000" w:themeColor="text1"/>
          <w:sz w:val="32"/>
          <w:szCs w:val="32"/>
        </w:rPr>
        <w:t>1个月向特种设备检验检测机构提出定期检验要求，检测报告报安委会办公室备案。</w:t>
      </w:r>
    </w:p>
    <w:p w:rsidR="00C5735A" w:rsidRPr="003E0818" w:rsidRDefault="00C5735A" w:rsidP="00C5735A">
      <w:pPr>
        <w:adjustRightInd w:val="0"/>
        <w:snapToGrid w:val="0"/>
        <w:spacing w:line="560" w:lineRule="exact"/>
        <w:ind w:firstLineChars="200" w:firstLine="640"/>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5.特种设备使用部门应当聘用取得《特种设备作业人员证》的人员从事作业工作，对作业人员进行安全教育和培训，并建立特种设备作业人员管理档案。</w:t>
      </w:r>
    </w:p>
    <w:p w:rsidR="00C5735A" w:rsidRPr="003E0818" w:rsidRDefault="00C5735A" w:rsidP="00C5735A">
      <w:pPr>
        <w:adjustRightInd w:val="0"/>
        <w:snapToGrid w:val="0"/>
        <w:spacing w:line="560" w:lineRule="exact"/>
        <w:ind w:firstLineChars="200" w:firstLine="640"/>
        <w:rPr>
          <w:rFonts w:ascii="仿宋_GB2312" w:eastAsia="仿宋_GB2312" w:hAnsi="宋体" w:cs="宋体"/>
          <w:color w:val="000000" w:themeColor="text1"/>
          <w:sz w:val="32"/>
          <w:szCs w:val="32"/>
        </w:rPr>
      </w:pPr>
      <w:r w:rsidRPr="003E0818">
        <w:rPr>
          <w:rFonts w:ascii="楷体" w:eastAsia="楷体" w:hAnsi="楷体" w:cs="Arial" w:hint="eastAsia"/>
          <w:color w:val="000000" w:themeColor="text1"/>
          <w:kern w:val="0"/>
          <w:sz w:val="32"/>
          <w:szCs w:val="32"/>
        </w:rPr>
        <w:t>（三）特种设备作业人员职责</w:t>
      </w:r>
      <w:r w:rsidRPr="003E0818">
        <w:rPr>
          <w:rFonts w:ascii="仿宋_GB2312" w:eastAsia="仿宋_GB2312" w:hAnsi="宋体" w:cs="宋体" w:hint="eastAsia"/>
          <w:color w:val="000000" w:themeColor="text1"/>
          <w:sz w:val="32"/>
          <w:szCs w:val="32"/>
        </w:rPr>
        <w:t>：</w:t>
      </w:r>
    </w:p>
    <w:p w:rsidR="00C5735A" w:rsidRPr="003E0818" w:rsidRDefault="00C5735A" w:rsidP="00C5735A">
      <w:pPr>
        <w:adjustRightInd w:val="0"/>
        <w:snapToGrid w:val="0"/>
        <w:spacing w:line="560" w:lineRule="exact"/>
        <w:ind w:firstLineChars="200" w:firstLine="640"/>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1.经考核合格取得《特种设备作业人员证》，方可从事相应的作业或者管理工作。</w:t>
      </w:r>
    </w:p>
    <w:p w:rsidR="00C5735A" w:rsidRPr="003E0818" w:rsidRDefault="00C5735A" w:rsidP="00C5735A">
      <w:pPr>
        <w:adjustRightInd w:val="0"/>
        <w:snapToGrid w:val="0"/>
        <w:spacing w:line="560" w:lineRule="exact"/>
        <w:ind w:firstLineChars="200" w:firstLine="640"/>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2.积极参加特种设备安全教育和安全技术培训。</w:t>
      </w:r>
    </w:p>
    <w:p w:rsidR="00C5735A" w:rsidRPr="003E0818" w:rsidRDefault="00C5735A" w:rsidP="00C5735A">
      <w:pPr>
        <w:adjustRightInd w:val="0"/>
        <w:snapToGrid w:val="0"/>
        <w:spacing w:line="560" w:lineRule="exact"/>
        <w:ind w:firstLineChars="200" w:firstLine="640"/>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3.严格执行特种设备操作规程和有关安全规章制度。</w:t>
      </w:r>
    </w:p>
    <w:p w:rsidR="00C5735A" w:rsidRPr="003E0818" w:rsidRDefault="00C5735A" w:rsidP="00C5735A">
      <w:pPr>
        <w:adjustRightInd w:val="0"/>
        <w:snapToGrid w:val="0"/>
        <w:spacing w:line="560" w:lineRule="exact"/>
        <w:ind w:firstLineChars="200" w:firstLine="640"/>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4.特种设备作业人员作业时随身携带证件，并自觉接受用人单位的安全管理和质量技术监督部门的监督检查。</w:t>
      </w:r>
    </w:p>
    <w:p w:rsidR="00C5735A" w:rsidRPr="003E0818" w:rsidRDefault="00C5735A" w:rsidP="00C5735A">
      <w:pPr>
        <w:adjustRightInd w:val="0"/>
        <w:snapToGrid w:val="0"/>
        <w:spacing w:line="560" w:lineRule="exact"/>
        <w:ind w:firstLineChars="200" w:firstLine="640"/>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5.特种设备作业人员在作业过程中发现事故隐患或者其他不安全因素，应当立即向使用部门和安委会办公室报告；特种设备运行不正常时，特种设备作业人员应当按照操作规程采取有效措施保证安全。</w:t>
      </w:r>
    </w:p>
    <w:p w:rsidR="00C5735A" w:rsidRPr="003E0818" w:rsidRDefault="00C5735A" w:rsidP="00C5735A">
      <w:pPr>
        <w:adjustRightInd w:val="0"/>
        <w:snapToGrid w:val="0"/>
        <w:spacing w:line="560" w:lineRule="exact"/>
        <w:ind w:firstLineChars="200" w:firstLine="640"/>
        <w:rPr>
          <w:rFonts w:ascii="黑体" w:eastAsia="黑体" w:hAnsi="黑体" w:cs="宋体"/>
          <w:bCs/>
          <w:color w:val="000000" w:themeColor="text1"/>
          <w:sz w:val="32"/>
          <w:szCs w:val="32"/>
        </w:rPr>
      </w:pPr>
      <w:r w:rsidRPr="003E0818">
        <w:rPr>
          <w:rFonts w:ascii="黑体" w:eastAsia="黑体" w:hAnsi="黑体" w:cs="宋体" w:hint="eastAsia"/>
          <w:bCs/>
          <w:color w:val="000000" w:themeColor="text1"/>
          <w:sz w:val="32"/>
          <w:szCs w:val="32"/>
        </w:rPr>
        <w:t>四、特种设备的使用</w:t>
      </w:r>
    </w:p>
    <w:p w:rsidR="00C5735A" w:rsidRPr="003E0818" w:rsidRDefault="00C5735A" w:rsidP="00C5735A">
      <w:pPr>
        <w:adjustRightInd w:val="0"/>
        <w:snapToGrid w:val="0"/>
        <w:spacing w:line="560" w:lineRule="exact"/>
        <w:ind w:firstLineChars="200" w:firstLine="640"/>
        <w:rPr>
          <w:rFonts w:ascii="仿宋_GB2312" w:eastAsia="仿宋_GB2312" w:hAnsi="宋体" w:cs="宋体"/>
          <w:color w:val="000000" w:themeColor="text1"/>
          <w:sz w:val="32"/>
          <w:szCs w:val="32"/>
        </w:rPr>
      </w:pPr>
      <w:r w:rsidRPr="003E0818">
        <w:rPr>
          <w:rFonts w:ascii="楷体" w:eastAsia="楷体" w:hAnsi="楷体" w:cs="Arial" w:hint="eastAsia"/>
          <w:color w:val="000000" w:themeColor="text1"/>
          <w:kern w:val="0"/>
          <w:sz w:val="32"/>
          <w:szCs w:val="32"/>
        </w:rPr>
        <w:t>（一）</w:t>
      </w:r>
      <w:r w:rsidRPr="003E0818">
        <w:rPr>
          <w:rFonts w:ascii="仿宋_GB2312" w:eastAsia="仿宋_GB2312" w:hAnsi="宋体" w:cs="宋体" w:hint="eastAsia"/>
          <w:color w:val="000000" w:themeColor="text1"/>
          <w:sz w:val="32"/>
          <w:szCs w:val="32"/>
        </w:rPr>
        <w:t>特种设备使用严格按照规定操作，严禁超温、超压。</w:t>
      </w:r>
    </w:p>
    <w:p w:rsidR="00C5735A" w:rsidRPr="003E0818" w:rsidRDefault="00C5735A" w:rsidP="00C5735A">
      <w:pPr>
        <w:adjustRightInd w:val="0"/>
        <w:snapToGrid w:val="0"/>
        <w:spacing w:line="560" w:lineRule="exact"/>
        <w:ind w:firstLineChars="200" w:firstLine="640"/>
        <w:rPr>
          <w:rFonts w:ascii="仿宋_GB2312" w:eastAsia="仿宋_GB2312" w:hAnsi="宋体" w:cs="宋体"/>
          <w:color w:val="000000" w:themeColor="text1"/>
          <w:sz w:val="32"/>
          <w:szCs w:val="32"/>
        </w:rPr>
      </w:pPr>
      <w:r w:rsidRPr="003E0818">
        <w:rPr>
          <w:rFonts w:ascii="楷体" w:eastAsia="楷体" w:hAnsi="楷体" w:cs="Arial" w:hint="eastAsia"/>
          <w:color w:val="000000" w:themeColor="text1"/>
          <w:kern w:val="0"/>
          <w:sz w:val="32"/>
          <w:szCs w:val="32"/>
        </w:rPr>
        <w:t>（二）</w:t>
      </w:r>
      <w:r w:rsidRPr="003E0818">
        <w:rPr>
          <w:rFonts w:ascii="仿宋_GB2312" w:eastAsia="仿宋_GB2312" w:hAnsi="宋体" w:cs="宋体" w:hint="eastAsia"/>
          <w:color w:val="000000" w:themeColor="text1"/>
          <w:sz w:val="32"/>
          <w:szCs w:val="32"/>
        </w:rPr>
        <w:t>设备运行前，做好各项运行前的检查工作，包括：电源电压、各开关状态、安全防护装置以及现场操作环境等。发现异常应及时处理，禁止不经检查强行运行设备。</w:t>
      </w:r>
    </w:p>
    <w:p w:rsidR="00C5735A" w:rsidRPr="003E0818" w:rsidRDefault="00C5735A" w:rsidP="00C5735A">
      <w:pPr>
        <w:adjustRightInd w:val="0"/>
        <w:snapToGrid w:val="0"/>
        <w:spacing w:line="560" w:lineRule="exact"/>
        <w:ind w:firstLineChars="200" w:firstLine="640"/>
        <w:rPr>
          <w:rFonts w:ascii="仿宋_GB2312" w:eastAsia="仿宋_GB2312" w:hAnsi="宋体" w:cs="宋体"/>
          <w:color w:val="000000" w:themeColor="text1"/>
          <w:sz w:val="32"/>
          <w:szCs w:val="32"/>
        </w:rPr>
      </w:pPr>
      <w:r w:rsidRPr="003E0818">
        <w:rPr>
          <w:rFonts w:ascii="楷体" w:eastAsia="楷体" w:hAnsi="楷体" w:cs="Arial" w:hint="eastAsia"/>
          <w:color w:val="000000" w:themeColor="text1"/>
          <w:kern w:val="0"/>
          <w:sz w:val="32"/>
          <w:szCs w:val="32"/>
        </w:rPr>
        <w:t>（三）</w:t>
      </w:r>
      <w:r w:rsidRPr="003E0818">
        <w:rPr>
          <w:rFonts w:ascii="仿宋_GB2312" w:eastAsia="仿宋_GB2312" w:hAnsi="宋体" w:cs="宋体" w:hint="eastAsia"/>
          <w:color w:val="000000" w:themeColor="text1"/>
          <w:sz w:val="32"/>
          <w:szCs w:val="32"/>
        </w:rPr>
        <w:t>设备运行时，按规定严格做好运行记录，按要求检查设备运行状况以及进行必要的检测；当设备发生故障时，应立即停止运行，严禁设备在故障状态下运行。</w:t>
      </w:r>
    </w:p>
    <w:p w:rsidR="00C5735A" w:rsidRPr="003E0818" w:rsidRDefault="00C5735A" w:rsidP="00C5735A">
      <w:pPr>
        <w:adjustRightInd w:val="0"/>
        <w:snapToGrid w:val="0"/>
        <w:spacing w:line="560" w:lineRule="exact"/>
        <w:ind w:firstLineChars="200" w:firstLine="640"/>
        <w:rPr>
          <w:rFonts w:ascii="仿宋_GB2312" w:eastAsia="仿宋_GB2312" w:hAnsi="宋体" w:cs="宋体"/>
          <w:color w:val="000000" w:themeColor="text1"/>
          <w:sz w:val="32"/>
          <w:szCs w:val="32"/>
        </w:rPr>
      </w:pPr>
      <w:r w:rsidRPr="003E0818">
        <w:rPr>
          <w:rFonts w:ascii="楷体" w:eastAsia="楷体" w:hAnsi="楷体" w:cs="Arial" w:hint="eastAsia"/>
          <w:color w:val="000000" w:themeColor="text1"/>
          <w:kern w:val="0"/>
          <w:sz w:val="32"/>
          <w:szCs w:val="32"/>
        </w:rPr>
        <w:t>（四）</w:t>
      </w:r>
      <w:r w:rsidRPr="003E0818">
        <w:rPr>
          <w:rFonts w:ascii="仿宋_GB2312" w:eastAsia="仿宋_GB2312" w:hAnsi="宋体" w:cs="宋体" w:hint="eastAsia"/>
          <w:color w:val="000000" w:themeColor="text1"/>
          <w:sz w:val="32"/>
          <w:szCs w:val="32"/>
        </w:rPr>
        <w:t>特种设备使用部门应当对在用特种设备进行日常维护保养，定期自检（至少每月一次）并记录，自检人员签字。</w:t>
      </w:r>
    </w:p>
    <w:p w:rsidR="00C5735A" w:rsidRPr="003E0818" w:rsidRDefault="00C5735A" w:rsidP="00C5735A">
      <w:pPr>
        <w:adjustRightInd w:val="0"/>
        <w:snapToGrid w:val="0"/>
        <w:spacing w:line="560" w:lineRule="exact"/>
        <w:ind w:firstLineChars="200" w:firstLine="640"/>
        <w:rPr>
          <w:rFonts w:ascii="仿宋_GB2312" w:eastAsia="仿宋_GB2312" w:hAnsi="宋体" w:cs="宋体"/>
          <w:color w:val="000000" w:themeColor="text1"/>
          <w:sz w:val="32"/>
          <w:szCs w:val="32"/>
        </w:rPr>
      </w:pPr>
      <w:r w:rsidRPr="003E0818">
        <w:rPr>
          <w:rFonts w:ascii="楷体" w:eastAsia="楷体" w:hAnsi="楷体" w:cs="Arial" w:hint="eastAsia"/>
          <w:color w:val="000000" w:themeColor="text1"/>
          <w:kern w:val="0"/>
          <w:sz w:val="32"/>
          <w:szCs w:val="32"/>
        </w:rPr>
        <w:t>（五）</w:t>
      </w:r>
      <w:r w:rsidRPr="003E0818">
        <w:rPr>
          <w:rFonts w:ascii="仿宋_GB2312" w:eastAsia="仿宋_GB2312" w:hAnsi="宋体" w:cs="宋体" w:hint="eastAsia"/>
          <w:color w:val="000000" w:themeColor="text1"/>
          <w:sz w:val="32"/>
          <w:szCs w:val="32"/>
        </w:rPr>
        <w:t>特种设备使用部门应当对在用特种设备的安全附件、安全保护装置、测量调控装置及有关附属仪器仪表的进行定期校验维修并记录。</w:t>
      </w:r>
    </w:p>
    <w:p w:rsidR="00C5735A" w:rsidRPr="003E0818" w:rsidRDefault="00C5735A" w:rsidP="00C5735A">
      <w:pPr>
        <w:adjustRightInd w:val="0"/>
        <w:snapToGrid w:val="0"/>
        <w:spacing w:line="560" w:lineRule="exact"/>
        <w:ind w:firstLineChars="200" w:firstLine="640"/>
        <w:rPr>
          <w:rFonts w:ascii="仿宋_GB2312" w:eastAsia="仿宋_GB2312" w:hAnsi="宋体" w:cs="宋体"/>
          <w:color w:val="000000" w:themeColor="text1"/>
          <w:sz w:val="32"/>
          <w:szCs w:val="32"/>
        </w:rPr>
      </w:pPr>
      <w:r w:rsidRPr="003E0818">
        <w:rPr>
          <w:rFonts w:ascii="楷体" w:eastAsia="楷体" w:hAnsi="楷体" w:cs="Arial" w:hint="eastAsia"/>
          <w:color w:val="000000" w:themeColor="text1"/>
          <w:kern w:val="0"/>
          <w:sz w:val="32"/>
          <w:szCs w:val="32"/>
        </w:rPr>
        <w:t>（六）</w:t>
      </w:r>
      <w:r w:rsidRPr="003E0818">
        <w:rPr>
          <w:rFonts w:ascii="仿宋_GB2312" w:eastAsia="仿宋_GB2312" w:hAnsi="宋体" w:cs="宋体" w:hint="eastAsia"/>
          <w:color w:val="000000" w:themeColor="text1"/>
          <w:sz w:val="32"/>
          <w:szCs w:val="32"/>
        </w:rPr>
        <w:t>特种设备出现故障或发生异常情况，使用部门应当对其进行全面检查，消除事故隐患后，方可重新投入使用，检维修需聘请有资质的部门。</w:t>
      </w:r>
    </w:p>
    <w:p w:rsidR="00C5735A" w:rsidRPr="003E0818" w:rsidRDefault="00C5735A" w:rsidP="00C5735A">
      <w:pPr>
        <w:adjustRightInd w:val="0"/>
        <w:snapToGrid w:val="0"/>
        <w:spacing w:line="560" w:lineRule="exact"/>
        <w:ind w:firstLineChars="200" w:firstLine="640"/>
        <w:rPr>
          <w:rFonts w:ascii="仿宋_GB2312" w:eastAsia="仿宋_GB2312" w:hAnsi="宋体" w:cs="宋体"/>
          <w:color w:val="000000" w:themeColor="text1"/>
          <w:sz w:val="32"/>
          <w:szCs w:val="32"/>
        </w:rPr>
      </w:pPr>
      <w:r w:rsidRPr="003E0818">
        <w:rPr>
          <w:rFonts w:ascii="楷体" w:eastAsia="楷体" w:hAnsi="楷体" w:cs="Arial" w:hint="eastAsia"/>
          <w:color w:val="000000" w:themeColor="text1"/>
          <w:kern w:val="0"/>
          <w:sz w:val="32"/>
          <w:szCs w:val="32"/>
        </w:rPr>
        <w:t>（七）</w:t>
      </w:r>
      <w:r w:rsidRPr="003E0818">
        <w:rPr>
          <w:rFonts w:ascii="仿宋_GB2312" w:eastAsia="仿宋_GB2312" w:hAnsi="宋体" w:cs="宋体" w:hint="eastAsia"/>
          <w:color w:val="000000" w:themeColor="text1"/>
          <w:sz w:val="32"/>
          <w:szCs w:val="32"/>
        </w:rPr>
        <w:t>因设备安全防护装置动作，造成设备停止运行时。应根据故障显示进行相应的故障处理。一时难以处理的，应组织专业技术人员对故障进行排查，并根据排查结果，抢修故障设备。禁止在故障不清的情况下强行送电运行。</w:t>
      </w:r>
    </w:p>
    <w:p w:rsidR="00C5735A" w:rsidRPr="003E0818" w:rsidRDefault="00C5735A" w:rsidP="00C5735A">
      <w:pPr>
        <w:adjustRightInd w:val="0"/>
        <w:snapToGrid w:val="0"/>
        <w:spacing w:line="560" w:lineRule="exact"/>
        <w:ind w:firstLineChars="200" w:firstLine="640"/>
        <w:rPr>
          <w:rFonts w:ascii="仿宋_GB2312" w:eastAsia="仿宋_GB2312" w:hAnsi="宋体" w:cs="宋体"/>
          <w:color w:val="000000" w:themeColor="text1"/>
          <w:sz w:val="32"/>
          <w:szCs w:val="32"/>
        </w:rPr>
      </w:pPr>
      <w:r w:rsidRPr="003E0818">
        <w:rPr>
          <w:rFonts w:ascii="楷体" w:eastAsia="楷体" w:hAnsi="楷体" w:cs="Arial" w:hint="eastAsia"/>
          <w:color w:val="000000" w:themeColor="text1"/>
          <w:kern w:val="0"/>
          <w:sz w:val="32"/>
          <w:szCs w:val="32"/>
        </w:rPr>
        <w:t>（八）</w:t>
      </w:r>
      <w:r w:rsidRPr="003E0818">
        <w:rPr>
          <w:rFonts w:ascii="仿宋_GB2312" w:eastAsia="仿宋_GB2312" w:hAnsi="宋体" w:cs="宋体" w:hint="eastAsia"/>
          <w:color w:val="000000" w:themeColor="text1"/>
          <w:sz w:val="32"/>
          <w:szCs w:val="32"/>
        </w:rPr>
        <w:t>当设备发生紧急情况可能危及人身安全时，操作人员应在采取必要的控制措施后，立即撤离操作现场，防止发生人员伤亡。</w:t>
      </w:r>
    </w:p>
    <w:p w:rsidR="00C5735A" w:rsidRPr="003E0818" w:rsidRDefault="00C5735A" w:rsidP="00C5735A">
      <w:pPr>
        <w:adjustRightInd w:val="0"/>
        <w:snapToGrid w:val="0"/>
        <w:spacing w:line="560" w:lineRule="exact"/>
        <w:ind w:firstLineChars="200" w:firstLine="640"/>
        <w:rPr>
          <w:rFonts w:ascii="黑体" w:eastAsia="黑体" w:hAnsi="黑体" w:cs="宋体"/>
          <w:bCs/>
          <w:color w:val="000000" w:themeColor="text1"/>
          <w:sz w:val="32"/>
          <w:szCs w:val="32"/>
        </w:rPr>
      </w:pPr>
      <w:r w:rsidRPr="003E0818">
        <w:rPr>
          <w:rFonts w:ascii="黑体" w:eastAsia="黑体" w:hAnsi="黑体" w:cs="宋体" w:hint="eastAsia"/>
          <w:bCs/>
          <w:color w:val="000000" w:themeColor="text1"/>
          <w:sz w:val="32"/>
          <w:szCs w:val="32"/>
        </w:rPr>
        <w:t>五、特种设备的安装、改造、维修</w:t>
      </w:r>
    </w:p>
    <w:p w:rsidR="00C5735A" w:rsidRPr="003E0818" w:rsidRDefault="00C5735A" w:rsidP="00C5735A">
      <w:pPr>
        <w:adjustRightInd w:val="0"/>
        <w:snapToGrid w:val="0"/>
        <w:spacing w:line="560" w:lineRule="exact"/>
        <w:ind w:firstLineChars="200" w:firstLine="640"/>
        <w:rPr>
          <w:rFonts w:ascii="仿宋_GB2312" w:eastAsia="仿宋_GB2312" w:hAnsi="宋体" w:cs="宋体"/>
          <w:color w:val="000000" w:themeColor="text1"/>
          <w:sz w:val="32"/>
          <w:szCs w:val="32"/>
        </w:rPr>
      </w:pPr>
      <w:r w:rsidRPr="003E0818">
        <w:rPr>
          <w:rFonts w:ascii="楷体" w:eastAsia="楷体" w:hAnsi="楷体" w:cs="Arial" w:hint="eastAsia"/>
          <w:color w:val="000000" w:themeColor="text1"/>
          <w:kern w:val="0"/>
          <w:sz w:val="32"/>
          <w:szCs w:val="32"/>
        </w:rPr>
        <w:t>（一）</w:t>
      </w:r>
      <w:r w:rsidRPr="003E0818">
        <w:rPr>
          <w:rFonts w:ascii="仿宋_GB2312" w:eastAsia="仿宋_GB2312" w:hAnsi="宋体" w:cs="宋体" w:hint="eastAsia"/>
          <w:color w:val="000000" w:themeColor="text1"/>
          <w:sz w:val="32"/>
          <w:szCs w:val="32"/>
        </w:rPr>
        <w:t>安装、改造、维修前应进行风险分析、风险控制及制订施工方案。</w:t>
      </w:r>
    </w:p>
    <w:p w:rsidR="00C5735A" w:rsidRPr="003E0818" w:rsidRDefault="00C5735A" w:rsidP="00C5735A">
      <w:pPr>
        <w:adjustRightInd w:val="0"/>
        <w:snapToGrid w:val="0"/>
        <w:spacing w:line="560" w:lineRule="exact"/>
        <w:ind w:firstLineChars="200" w:firstLine="640"/>
        <w:rPr>
          <w:rFonts w:ascii="仿宋_GB2312" w:eastAsia="仿宋_GB2312" w:hAnsi="宋体" w:cs="宋体"/>
          <w:color w:val="000000" w:themeColor="text1"/>
          <w:sz w:val="32"/>
          <w:szCs w:val="32"/>
        </w:rPr>
      </w:pPr>
      <w:r w:rsidRPr="003E0818">
        <w:rPr>
          <w:rFonts w:ascii="楷体" w:eastAsia="楷体" w:hAnsi="楷体" w:cs="Arial" w:hint="eastAsia"/>
          <w:color w:val="000000" w:themeColor="text1"/>
          <w:kern w:val="0"/>
          <w:sz w:val="32"/>
          <w:szCs w:val="32"/>
        </w:rPr>
        <w:t>（二）</w:t>
      </w:r>
      <w:r w:rsidRPr="003E0818">
        <w:rPr>
          <w:rFonts w:ascii="仿宋_GB2312" w:eastAsia="仿宋_GB2312" w:hAnsi="宋体" w:cs="宋体" w:hint="eastAsia"/>
          <w:color w:val="000000" w:themeColor="text1"/>
          <w:sz w:val="32"/>
          <w:szCs w:val="32"/>
        </w:rPr>
        <w:t>特种设备的安装、改造、维修的施工单位应当在施工前书面告知所在地市特种设备安全监督管理部门，告知后方可施工（施工单位应具有相应资质）。</w:t>
      </w:r>
    </w:p>
    <w:p w:rsidR="00C5735A" w:rsidRPr="003E0818" w:rsidRDefault="00C5735A" w:rsidP="00C5735A">
      <w:pPr>
        <w:adjustRightInd w:val="0"/>
        <w:snapToGrid w:val="0"/>
        <w:spacing w:line="560" w:lineRule="exact"/>
        <w:ind w:firstLineChars="200" w:firstLine="640"/>
        <w:rPr>
          <w:rFonts w:ascii="仿宋_GB2312" w:eastAsia="仿宋_GB2312" w:hAnsi="宋体" w:cs="宋体"/>
          <w:color w:val="000000" w:themeColor="text1"/>
          <w:sz w:val="32"/>
          <w:szCs w:val="32"/>
        </w:rPr>
      </w:pPr>
      <w:r w:rsidRPr="003E0818">
        <w:rPr>
          <w:rFonts w:ascii="楷体" w:eastAsia="楷体" w:hAnsi="楷体" w:cs="Arial" w:hint="eastAsia"/>
          <w:color w:val="000000" w:themeColor="text1"/>
          <w:kern w:val="0"/>
          <w:sz w:val="32"/>
          <w:szCs w:val="32"/>
        </w:rPr>
        <w:t>（三）</w:t>
      </w:r>
      <w:r w:rsidRPr="003E0818">
        <w:rPr>
          <w:rFonts w:ascii="仿宋_GB2312" w:eastAsia="仿宋_GB2312" w:hAnsi="宋体" w:cs="宋体" w:hint="eastAsia"/>
          <w:color w:val="000000" w:themeColor="text1"/>
          <w:sz w:val="32"/>
          <w:szCs w:val="32"/>
        </w:rPr>
        <w:t>特种设备安装、改造、修理竣工后，安装、改造、修理的施工单位应当在验收后30日内将相关技术资料和文件移交特种设备使用部门。特种设备使用部门应当将其存入该特种设备的安全技术档案。</w:t>
      </w:r>
    </w:p>
    <w:p w:rsidR="00C5735A" w:rsidRPr="003E0818" w:rsidRDefault="00C5735A" w:rsidP="00C5735A">
      <w:pPr>
        <w:adjustRightInd w:val="0"/>
        <w:snapToGrid w:val="0"/>
        <w:spacing w:line="560" w:lineRule="exact"/>
        <w:ind w:firstLineChars="200" w:firstLine="640"/>
        <w:rPr>
          <w:rFonts w:ascii="黑体" w:eastAsia="黑体" w:hAnsi="黑体" w:cs="宋体"/>
          <w:bCs/>
          <w:color w:val="000000" w:themeColor="text1"/>
          <w:sz w:val="32"/>
          <w:szCs w:val="32"/>
        </w:rPr>
      </w:pPr>
      <w:r w:rsidRPr="003E0818">
        <w:rPr>
          <w:rFonts w:ascii="黑体" w:eastAsia="黑体" w:hAnsi="黑体" w:cs="宋体" w:hint="eastAsia"/>
          <w:bCs/>
          <w:color w:val="000000" w:themeColor="text1"/>
          <w:sz w:val="32"/>
          <w:szCs w:val="32"/>
        </w:rPr>
        <w:t>六、特种设备的管理</w:t>
      </w:r>
    </w:p>
    <w:p w:rsidR="00C5735A" w:rsidRPr="003E0818" w:rsidRDefault="00C5735A" w:rsidP="00C5735A">
      <w:pPr>
        <w:adjustRightInd w:val="0"/>
        <w:snapToGrid w:val="0"/>
        <w:spacing w:line="560" w:lineRule="exact"/>
        <w:ind w:firstLineChars="200" w:firstLine="640"/>
        <w:rPr>
          <w:rFonts w:ascii="仿宋_GB2312" w:eastAsia="仿宋_GB2312" w:hAnsi="宋体" w:cs="宋体"/>
          <w:color w:val="000000" w:themeColor="text1"/>
          <w:sz w:val="32"/>
          <w:szCs w:val="32"/>
        </w:rPr>
      </w:pPr>
      <w:r w:rsidRPr="003E0818">
        <w:rPr>
          <w:rFonts w:ascii="楷体" w:eastAsia="楷体" w:hAnsi="楷体" w:cs="Arial" w:hint="eastAsia"/>
          <w:color w:val="000000" w:themeColor="text1"/>
          <w:kern w:val="0"/>
          <w:sz w:val="32"/>
          <w:szCs w:val="32"/>
        </w:rPr>
        <w:t>（一）</w:t>
      </w:r>
      <w:r w:rsidRPr="003E0818">
        <w:rPr>
          <w:rFonts w:ascii="仿宋_GB2312" w:eastAsia="仿宋_GB2312" w:hAnsi="宋体" w:cs="宋体" w:hint="eastAsia"/>
          <w:color w:val="000000" w:themeColor="text1"/>
          <w:sz w:val="32"/>
          <w:szCs w:val="32"/>
        </w:rPr>
        <w:t>特种设备投入使用前，应当核对相关文件：安全技术规范要求的设计文件、产品质量合格证、安装及使用检维修说明、监督检验证明等。</w:t>
      </w:r>
    </w:p>
    <w:p w:rsidR="00C5735A" w:rsidRPr="003E0818" w:rsidRDefault="00C5735A" w:rsidP="00C5735A">
      <w:pPr>
        <w:adjustRightInd w:val="0"/>
        <w:snapToGrid w:val="0"/>
        <w:spacing w:line="560" w:lineRule="exact"/>
        <w:ind w:firstLineChars="200" w:firstLine="640"/>
        <w:rPr>
          <w:rFonts w:ascii="仿宋_GB2312" w:eastAsia="仿宋_GB2312" w:hAnsi="宋体" w:cs="宋体"/>
          <w:color w:val="000000" w:themeColor="text1"/>
          <w:sz w:val="32"/>
          <w:szCs w:val="32"/>
        </w:rPr>
      </w:pPr>
      <w:r w:rsidRPr="003E0818">
        <w:rPr>
          <w:rFonts w:ascii="楷体" w:eastAsia="楷体" w:hAnsi="楷体" w:cs="Arial" w:hint="eastAsia"/>
          <w:color w:val="000000" w:themeColor="text1"/>
          <w:kern w:val="0"/>
          <w:sz w:val="32"/>
          <w:szCs w:val="32"/>
        </w:rPr>
        <w:t>（二）</w:t>
      </w:r>
      <w:r w:rsidRPr="003E0818">
        <w:rPr>
          <w:rFonts w:ascii="仿宋_GB2312" w:eastAsia="仿宋_GB2312" w:hAnsi="宋体" w:cs="宋体" w:hint="eastAsia"/>
          <w:color w:val="000000" w:themeColor="text1"/>
          <w:sz w:val="32"/>
          <w:szCs w:val="32"/>
        </w:rPr>
        <w:t>特种设备投入使用前或投入使用后</w:t>
      </w:r>
      <w:r w:rsidRPr="003E0818">
        <w:rPr>
          <w:rFonts w:ascii="仿宋_GB2312" w:eastAsia="仿宋_GB2312" w:hAnsi="宋体" w:cs="宋体"/>
          <w:color w:val="000000" w:themeColor="text1"/>
          <w:sz w:val="32"/>
          <w:szCs w:val="32"/>
        </w:rPr>
        <w:t>30日内，特种设备使用部门应向市特种设备安全监督管理部门登记，登记标志及定期检验标志应当置于或者附着于该特种设备的显著位置。未经定期检验或者检验不合格的特种设备，不得继续使用。</w:t>
      </w:r>
    </w:p>
    <w:p w:rsidR="00C5735A" w:rsidRPr="003E0818" w:rsidRDefault="00C5735A" w:rsidP="00C5735A">
      <w:pPr>
        <w:adjustRightInd w:val="0"/>
        <w:snapToGrid w:val="0"/>
        <w:spacing w:line="560" w:lineRule="exact"/>
        <w:ind w:firstLineChars="200" w:firstLine="640"/>
        <w:rPr>
          <w:rFonts w:ascii="仿宋_GB2312" w:eastAsia="仿宋_GB2312" w:hAnsi="宋体" w:cs="宋体"/>
          <w:color w:val="000000" w:themeColor="text1"/>
          <w:sz w:val="32"/>
          <w:szCs w:val="32"/>
        </w:rPr>
      </w:pPr>
      <w:r w:rsidRPr="003E0818">
        <w:rPr>
          <w:rFonts w:ascii="楷体" w:eastAsia="楷体" w:hAnsi="楷体" w:cs="Arial" w:hint="eastAsia"/>
          <w:color w:val="000000" w:themeColor="text1"/>
          <w:kern w:val="0"/>
          <w:sz w:val="32"/>
          <w:szCs w:val="32"/>
        </w:rPr>
        <w:t>（三）</w:t>
      </w:r>
      <w:r w:rsidRPr="003E0818">
        <w:rPr>
          <w:rFonts w:ascii="仿宋_GB2312" w:eastAsia="仿宋_GB2312" w:hAnsi="宋体" w:cs="宋体" w:hint="eastAsia"/>
          <w:color w:val="000000" w:themeColor="text1"/>
          <w:sz w:val="32"/>
          <w:szCs w:val="32"/>
        </w:rPr>
        <w:t>特种设备使用部门应当建立特种设备安全技术档案。安全技术档案应当包括以下内容：</w:t>
      </w:r>
    </w:p>
    <w:p w:rsidR="00C5735A" w:rsidRPr="003E0818" w:rsidRDefault="00C5735A" w:rsidP="00C5735A">
      <w:pPr>
        <w:adjustRightInd w:val="0"/>
        <w:snapToGrid w:val="0"/>
        <w:spacing w:line="560" w:lineRule="exact"/>
        <w:ind w:firstLineChars="200" w:firstLine="640"/>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1.特种设备的设计文件、产品质量合格证明、安装及使用维护保养说明、监督检验证明等相关技术资料和文件；</w:t>
      </w:r>
    </w:p>
    <w:p w:rsidR="00C5735A" w:rsidRPr="003E0818" w:rsidRDefault="00C5735A" w:rsidP="00C5735A">
      <w:pPr>
        <w:adjustRightInd w:val="0"/>
        <w:snapToGrid w:val="0"/>
        <w:spacing w:line="560" w:lineRule="exact"/>
        <w:ind w:firstLineChars="200" w:firstLine="640"/>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2.特种设备的定期检验和定期自行检查记录；</w:t>
      </w:r>
    </w:p>
    <w:p w:rsidR="00C5735A" w:rsidRPr="003E0818" w:rsidRDefault="00C5735A" w:rsidP="00C5735A">
      <w:pPr>
        <w:adjustRightInd w:val="0"/>
        <w:snapToGrid w:val="0"/>
        <w:spacing w:line="560" w:lineRule="exact"/>
        <w:ind w:firstLineChars="200" w:firstLine="640"/>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3.特种设备的日常使用状况记录；</w:t>
      </w:r>
    </w:p>
    <w:p w:rsidR="00C5735A" w:rsidRPr="003E0818" w:rsidRDefault="00C5735A" w:rsidP="00C5735A">
      <w:pPr>
        <w:adjustRightInd w:val="0"/>
        <w:snapToGrid w:val="0"/>
        <w:spacing w:line="560" w:lineRule="exact"/>
        <w:ind w:firstLineChars="200" w:firstLine="640"/>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4.特种设备及其附属仪器仪表的维护保养记录；</w:t>
      </w:r>
    </w:p>
    <w:p w:rsidR="00C5735A" w:rsidRPr="003E0818" w:rsidRDefault="00C5735A" w:rsidP="00C5735A">
      <w:pPr>
        <w:adjustRightInd w:val="0"/>
        <w:snapToGrid w:val="0"/>
        <w:spacing w:line="560" w:lineRule="exact"/>
        <w:ind w:firstLineChars="200" w:firstLine="640"/>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5.特种设备的运行故障和事故记录。</w:t>
      </w:r>
    </w:p>
    <w:p w:rsidR="00C5735A" w:rsidRPr="003E0818" w:rsidRDefault="00C5735A" w:rsidP="00C5735A">
      <w:pPr>
        <w:adjustRightInd w:val="0"/>
        <w:snapToGrid w:val="0"/>
        <w:spacing w:line="560" w:lineRule="exact"/>
        <w:ind w:firstLineChars="200" w:firstLine="640"/>
        <w:rPr>
          <w:rFonts w:ascii="黑体" w:eastAsia="黑体" w:hAnsi="黑体" w:cs="宋体"/>
          <w:bCs/>
          <w:color w:val="000000" w:themeColor="text1"/>
          <w:sz w:val="32"/>
          <w:szCs w:val="32"/>
        </w:rPr>
      </w:pPr>
      <w:r w:rsidRPr="003E0818">
        <w:rPr>
          <w:rFonts w:ascii="黑体" w:eastAsia="黑体" w:hAnsi="黑体" w:cs="宋体" w:hint="eastAsia"/>
          <w:bCs/>
          <w:color w:val="000000" w:themeColor="text1"/>
          <w:sz w:val="32"/>
          <w:szCs w:val="32"/>
        </w:rPr>
        <w:t>七、本制度自公布之日起施行。</w:t>
      </w:r>
    </w:p>
    <w:p w:rsidR="00C5735A" w:rsidRPr="003E0818" w:rsidRDefault="00C5735A" w:rsidP="00C5735A">
      <w:pPr>
        <w:adjustRightInd w:val="0"/>
        <w:snapToGrid w:val="0"/>
        <w:spacing w:line="560" w:lineRule="exact"/>
        <w:ind w:firstLineChars="200" w:firstLine="640"/>
        <w:rPr>
          <w:rFonts w:ascii="仿宋_GB2312" w:eastAsia="仿宋_GB2312" w:hAnsi="宋体" w:cs="宋体"/>
          <w:color w:val="000000" w:themeColor="text1"/>
          <w:sz w:val="32"/>
          <w:szCs w:val="32"/>
        </w:rPr>
      </w:pPr>
    </w:p>
    <w:p w:rsidR="00C5735A" w:rsidRPr="003E0818" w:rsidRDefault="00C5735A" w:rsidP="00C5735A">
      <w:pPr>
        <w:adjustRightInd w:val="0"/>
        <w:snapToGrid w:val="0"/>
        <w:spacing w:line="560" w:lineRule="exact"/>
        <w:rPr>
          <w:rFonts w:ascii="仿宋_GB2312" w:eastAsia="仿宋_GB2312" w:hAnsi="宋体" w:cs="宋体"/>
          <w:color w:val="000000" w:themeColor="text1"/>
          <w:sz w:val="32"/>
          <w:szCs w:val="32"/>
        </w:rPr>
      </w:pPr>
      <w:r w:rsidRPr="003E0818">
        <w:rPr>
          <w:rFonts w:ascii="仿宋_GB2312" w:eastAsia="仿宋_GB2312" w:hAnsi="宋体" w:cs="宋体"/>
          <w:color w:val="000000" w:themeColor="text1"/>
          <w:sz w:val="32"/>
          <w:szCs w:val="32"/>
        </w:rPr>
        <w:br w:type="page"/>
      </w:r>
    </w:p>
    <w:p w:rsidR="00C5735A" w:rsidRPr="003E0818" w:rsidRDefault="00C5735A" w:rsidP="00C5735A">
      <w:pPr>
        <w:adjustRightInd w:val="0"/>
        <w:snapToGrid w:val="0"/>
        <w:spacing w:line="560" w:lineRule="exact"/>
        <w:jc w:val="center"/>
        <w:rPr>
          <w:rFonts w:ascii="宋体" w:hAnsi="宋体" w:cs="宋体"/>
          <w:b/>
          <w:bCs/>
          <w:color w:val="000000" w:themeColor="text1"/>
          <w:sz w:val="44"/>
          <w:szCs w:val="44"/>
        </w:rPr>
      </w:pPr>
      <w:r w:rsidRPr="003E0818">
        <w:rPr>
          <w:rFonts w:ascii="宋体" w:hAnsi="宋体" w:cs="宋体" w:hint="eastAsia"/>
          <w:b/>
          <w:bCs/>
          <w:color w:val="000000" w:themeColor="text1"/>
          <w:sz w:val="44"/>
          <w:szCs w:val="44"/>
        </w:rPr>
        <w:t>职业卫生管理制度</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为预防、控制和降低职业病危害，预防职业病，保护全体教职工的身体健康及其相关权益，根据《中华人民共和国职业病防治法》、《职业病危害项目申报管理办法》以及《沈阳市职业卫生监督管理条例》等有关法律、法规规定，结合学校实际情况，制定本管理制度。</w:t>
      </w:r>
    </w:p>
    <w:p w:rsidR="00C5735A" w:rsidRPr="003E0818" w:rsidRDefault="00C5735A" w:rsidP="00C5735A">
      <w:pPr>
        <w:adjustRightInd w:val="0"/>
        <w:snapToGrid w:val="0"/>
        <w:spacing w:line="560" w:lineRule="exact"/>
        <w:ind w:firstLineChars="200" w:firstLine="640"/>
        <w:jc w:val="left"/>
        <w:rPr>
          <w:rFonts w:ascii="黑体" w:eastAsia="黑体" w:hAnsi="黑体" w:cs="宋体"/>
          <w:color w:val="000000" w:themeColor="text1"/>
          <w:sz w:val="32"/>
          <w:szCs w:val="32"/>
        </w:rPr>
      </w:pPr>
      <w:r w:rsidRPr="003E0818">
        <w:rPr>
          <w:rFonts w:ascii="黑体" w:eastAsia="黑体" w:hAnsi="黑体" w:cs="宋体" w:hint="eastAsia"/>
          <w:color w:val="000000" w:themeColor="text1"/>
          <w:sz w:val="32"/>
          <w:szCs w:val="32"/>
        </w:rPr>
        <w:t>一、适用范围</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本规定适用于学校全体教职工职业卫生管理工作。</w:t>
      </w:r>
    </w:p>
    <w:p w:rsidR="00C5735A" w:rsidRPr="003E0818" w:rsidRDefault="00C5735A" w:rsidP="00C5735A">
      <w:pPr>
        <w:adjustRightInd w:val="0"/>
        <w:snapToGrid w:val="0"/>
        <w:spacing w:line="560" w:lineRule="exact"/>
        <w:ind w:firstLineChars="200" w:firstLine="640"/>
        <w:jc w:val="left"/>
        <w:rPr>
          <w:rFonts w:ascii="黑体" w:eastAsia="黑体" w:hAnsi="黑体" w:cs="宋体"/>
          <w:color w:val="000000" w:themeColor="text1"/>
          <w:sz w:val="32"/>
          <w:szCs w:val="32"/>
        </w:rPr>
      </w:pPr>
      <w:r w:rsidRPr="003E0818">
        <w:rPr>
          <w:rFonts w:ascii="黑体" w:eastAsia="黑体" w:hAnsi="黑体" w:cs="宋体" w:hint="eastAsia"/>
          <w:color w:val="000000" w:themeColor="text1"/>
          <w:sz w:val="32"/>
          <w:szCs w:val="32"/>
        </w:rPr>
        <w:t>二、术语解释</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楷体" w:eastAsia="楷体" w:hAnsi="楷体" w:cs="Arial" w:hint="eastAsia"/>
          <w:color w:val="000000" w:themeColor="text1"/>
          <w:kern w:val="0"/>
          <w:sz w:val="32"/>
          <w:szCs w:val="32"/>
        </w:rPr>
        <w:t>（一）</w:t>
      </w:r>
      <w:r w:rsidRPr="003E0818">
        <w:rPr>
          <w:rFonts w:ascii="仿宋_GB2312" w:eastAsia="仿宋_GB2312" w:hAnsi="宋体" w:cs="宋体" w:hint="eastAsia"/>
          <w:color w:val="000000" w:themeColor="text1"/>
          <w:sz w:val="32"/>
          <w:szCs w:val="32"/>
        </w:rPr>
        <w:t>职业病危害：指对从事职业活动的劳动者可能导致职业病的各种危害。</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楷体" w:eastAsia="楷体" w:hAnsi="楷体" w:cs="Arial" w:hint="eastAsia"/>
          <w:color w:val="000000" w:themeColor="text1"/>
          <w:kern w:val="0"/>
          <w:sz w:val="32"/>
          <w:szCs w:val="32"/>
        </w:rPr>
        <w:t>（二）</w:t>
      </w:r>
      <w:r w:rsidRPr="003E0818">
        <w:rPr>
          <w:rFonts w:ascii="仿宋_GB2312" w:eastAsia="仿宋_GB2312" w:hAnsi="宋体" w:cs="宋体" w:hint="eastAsia"/>
          <w:color w:val="000000" w:themeColor="text1"/>
          <w:sz w:val="32"/>
          <w:szCs w:val="32"/>
        </w:rPr>
        <w:t>职业病：指用人单位的劳动者在职业活动中，因接触粉尘、放射性物质和其他有毒有害物质等因素而引起的，并列入国家公布的职业病名单的疾病。</w:t>
      </w:r>
    </w:p>
    <w:p w:rsidR="00C5735A" w:rsidRPr="003E0818" w:rsidRDefault="00C5735A" w:rsidP="00C5735A">
      <w:pPr>
        <w:adjustRightInd w:val="0"/>
        <w:snapToGrid w:val="0"/>
        <w:spacing w:line="560" w:lineRule="exact"/>
        <w:ind w:firstLineChars="200" w:firstLine="640"/>
        <w:jc w:val="left"/>
        <w:rPr>
          <w:rFonts w:ascii="黑体" w:eastAsia="黑体" w:hAnsi="黑体" w:cs="宋体"/>
          <w:color w:val="000000" w:themeColor="text1"/>
          <w:sz w:val="32"/>
          <w:szCs w:val="32"/>
        </w:rPr>
      </w:pPr>
      <w:r w:rsidRPr="003E0818">
        <w:rPr>
          <w:rFonts w:ascii="黑体" w:eastAsia="黑体" w:hAnsi="黑体" w:cs="宋体" w:hint="eastAsia"/>
          <w:color w:val="000000" w:themeColor="text1"/>
          <w:sz w:val="32"/>
          <w:szCs w:val="32"/>
        </w:rPr>
        <w:t>三、职责</w:t>
      </w:r>
    </w:p>
    <w:p w:rsidR="00C5735A" w:rsidRPr="003E0818" w:rsidRDefault="00C5735A" w:rsidP="00C5735A">
      <w:pPr>
        <w:adjustRightInd w:val="0"/>
        <w:snapToGrid w:val="0"/>
        <w:spacing w:line="560" w:lineRule="exact"/>
        <w:ind w:firstLineChars="200" w:firstLine="640"/>
        <w:jc w:val="left"/>
        <w:rPr>
          <w:rFonts w:ascii="楷体" w:eastAsia="楷体" w:hAnsi="楷体" w:cs="Arial"/>
          <w:color w:val="000000" w:themeColor="text1"/>
          <w:kern w:val="0"/>
          <w:sz w:val="32"/>
          <w:szCs w:val="32"/>
        </w:rPr>
      </w:pPr>
      <w:r w:rsidRPr="003E0818">
        <w:rPr>
          <w:rFonts w:ascii="楷体" w:eastAsia="楷体" w:hAnsi="楷体" w:cs="Arial" w:hint="eastAsia"/>
          <w:color w:val="000000" w:themeColor="text1"/>
          <w:kern w:val="0"/>
          <w:sz w:val="32"/>
          <w:szCs w:val="32"/>
        </w:rPr>
        <w:t>（一）安全管理委员会办公室（下简称安委会办公室）职责：</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1.在学校安全管理委员会领导下，作为职业卫生专项监管部门，负责开展职业卫生各项监督检查工作，贯彻执行国家法律法规和标准。</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2.负责职业病危害因素申报。</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3.协助有关部门制定岗位工作制度、操作规程，并对执行情况进行监督检查。</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4.组织开展对学校教职工进行职业卫生培训教育。</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5.监督检查各部门对教职工进行职业健康检查并建立健康检查档案。</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6.监督检查各部门认真开展职业病危害因素的日常监测。</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7.定期组织现场检查，对检查中发现的安全隐患，有权责令改正，重大隐患书面报告学校安全管理委员会。</w:t>
      </w:r>
    </w:p>
    <w:p w:rsidR="00C5735A" w:rsidRPr="003E0818" w:rsidRDefault="00C5735A" w:rsidP="00C5735A">
      <w:pPr>
        <w:adjustRightInd w:val="0"/>
        <w:snapToGrid w:val="0"/>
        <w:spacing w:line="560" w:lineRule="exact"/>
        <w:ind w:firstLineChars="200" w:firstLine="640"/>
        <w:jc w:val="left"/>
        <w:rPr>
          <w:rFonts w:ascii="楷体" w:eastAsia="楷体" w:hAnsi="楷体" w:cs="Arial"/>
          <w:color w:val="000000" w:themeColor="text1"/>
          <w:kern w:val="0"/>
          <w:sz w:val="32"/>
          <w:szCs w:val="32"/>
        </w:rPr>
      </w:pPr>
      <w:r w:rsidRPr="003E0818">
        <w:rPr>
          <w:rFonts w:ascii="楷体" w:eastAsia="楷体" w:hAnsi="楷体" w:cs="Arial" w:hint="eastAsia"/>
          <w:color w:val="000000" w:themeColor="text1"/>
          <w:kern w:val="0"/>
          <w:sz w:val="32"/>
          <w:szCs w:val="32"/>
        </w:rPr>
        <w:t>（二）后勤管理处职责：</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负责委托检测机构对校内放射性同位素与射线装置安全和防护状况进行全面评估。</w:t>
      </w:r>
    </w:p>
    <w:p w:rsidR="00C5735A" w:rsidRPr="003E0818" w:rsidRDefault="00C5735A" w:rsidP="00C5735A">
      <w:pPr>
        <w:adjustRightInd w:val="0"/>
        <w:snapToGrid w:val="0"/>
        <w:spacing w:line="560" w:lineRule="exact"/>
        <w:ind w:firstLineChars="200" w:firstLine="640"/>
        <w:jc w:val="left"/>
        <w:rPr>
          <w:rFonts w:ascii="楷体" w:eastAsia="楷体" w:hAnsi="楷体" w:cs="Arial"/>
          <w:color w:val="000000" w:themeColor="text1"/>
          <w:kern w:val="0"/>
          <w:sz w:val="32"/>
          <w:szCs w:val="32"/>
        </w:rPr>
      </w:pPr>
      <w:r w:rsidRPr="003E0818">
        <w:rPr>
          <w:rFonts w:ascii="楷体" w:eastAsia="楷体" w:hAnsi="楷体" w:cs="Arial" w:hint="eastAsia"/>
          <w:color w:val="000000" w:themeColor="text1"/>
          <w:kern w:val="0"/>
          <w:sz w:val="32"/>
          <w:szCs w:val="32"/>
        </w:rPr>
        <w:t>（三）校医院职责：</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负责组织从事接触职业病危害因素作业的教职工进行上岗前、在岗期间、离岗前等的职业健康检查。</w:t>
      </w:r>
    </w:p>
    <w:p w:rsidR="00C5735A" w:rsidRPr="003E0818" w:rsidRDefault="00C5735A" w:rsidP="00C5735A">
      <w:pPr>
        <w:adjustRightInd w:val="0"/>
        <w:snapToGrid w:val="0"/>
        <w:spacing w:line="560" w:lineRule="exact"/>
        <w:ind w:firstLineChars="200" w:firstLine="640"/>
        <w:jc w:val="left"/>
        <w:rPr>
          <w:rFonts w:ascii="楷体" w:eastAsia="楷体" w:hAnsi="楷体" w:cs="Arial"/>
          <w:color w:val="000000" w:themeColor="text1"/>
          <w:kern w:val="0"/>
          <w:sz w:val="32"/>
          <w:szCs w:val="32"/>
        </w:rPr>
      </w:pPr>
      <w:r w:rsidRPr="003E0818">
        <w:rPr>
          <w:rFonts w:ascii="楷体" w:eastAsia="楷体" w:hAnsi="楷体" w:cs="Arial" w:hint="eastAsia"/>
          <w:color w:val="000000" w:themeColor="text1"/>
          <w:kern w:val="0"/>
          <w:sz w:val="32"/>
          <w:szCs w:val="32"/>
        </w:rPr>
        <w:t>（四）存在职业病危害因素部门职责：</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1.贯彻落实国家、省、市和学校法规标准、规章制度。</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2.制订本部门职业卫生管理制度、职业安全健康操作规程，对上述制度的执行情况进行监督检查，配合校医院对从事接触职业病危害因素的教职工进行健康检查。</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3.建立本部门职业卫生管理台帐和档案，配合安委会办公室进行接触职业病危害申报等工作。</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4.组织本部门教职工开展职业卫生培训教育，检查督促部门教职工正确使用个人防护用品，严格按操作规程作业，阻止违章、冒险作业。</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5.组织开展职业病危害因素的日常监测，把本部门职业病危害防治制度的措施贯彻到每个具体环节。</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6.定期组织参与现场检查，对检查中发现的不安全情况，有权责令改正，或立即报告安委会办公室处理。</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7.发生职业病危害事故时，迅速上报安委会办公室，并及时组织抢救。</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8.参与职业病危害事故的调查处理。</w:t>
      </w:r>
    </w:p>
    <w:p w:rsidR="00C5735A" w:rsidRPr="003E0818" w:rsidRDefault="00C5735A" w:rsidP="00C5735A">
      <w:pPr>
        <w:adjustRightInd w:val="0"/>
        <w:snapToGrid w:val="0"/>
        <w:spacing w:line="560" w:lineRule="exact"/>
        <w:ind w:firstLineChars="200" w:firstLine="640"/>
        <w:jc w:val="left"/>
        <w:rPr>
          <w:rFonts w:ascii="楷体" w:eastAsia="楷体" w:hAnsi="楷体" w:cs="Arial"/>
          <w:color w:val="000000" w:themeColor="text1"/>
          <w:kern w:val="0"/>
          <w:sz w:val="32"/>
          <w:szCs w:val="32"/>
        </w:rPr>
      </w:pPr>
      <w:r w:rsidRPr="003E0818">
        <w:rPr>
          <w:rFonts w:ascii="楷体" w:eastAsia="楷体" w:hAnsi="楷体" w:cs="Arial" w:hint="eastAsia"/>
          <w:color w:val="000000" w:themeColor="text1"/>
          <w:kern w:val="0"/>
          <w:sz w:val="32"/>
          <w:szCs w:val="32"/>
        </w:rPr>
        <w:t>（五）职业病危害因素工作岗位人员职责：</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1.参加职业病危害防治培训教育和活动、学习职业病危害防治技术知识，遵守各项职业病危害防治规章制度和操作规程，发现隐患及时报告。</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2.正确使用、保管各种劳保用品、器具和防护设施。</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color w:val="000000" w:themeColor="text1"/>
          <w:sz w:val="32"/>
          <w:szCs w:val="32"/>
        </w:rPr>
        <w:t>3.</w:t>
      </w:r>
      <w:r w:rsidRPr="003E0818">
        <w:rPr>
          <w:rFonts w:ascii="仿宋_GB2312" w:eastAsia="仿宋_GB2312" w:hAnsi="宋体" w:cs="宋体" w:hint="eastAsia"/>
          <w:color w:val="000000" w:themeColor="text1"/>
          <w:sz w:val="32"/>
          <w:szCs w:val="32"/>
        </w:rPr>
        <w:t>不违章作业，并劝阻或制止他人违章作业行为，对违章指挥有权拒绝执行，并及时向安委会办公室汇报。</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4.当工作场所有发生职业病危害事故的危险时，应向本部门监督管理人员报告，并停止作业，直到危险消除。</w:t>
      </w:r>
    </w:p>
    <w:p w:rsidR="00C5735A" w:rsidRPr="003E0818" w:rsidRDefault="00C5735A" w:rsidP="00C5735A">
      <w:pPr>
        <w:adjustRightInd w:val="0"/>
        <w:snapToGrid w:val="0"/>
        <w:spacing w:line="560" w:lineRule="exact"/>
        <w:ind w:firstLineChars="200" w:firstLine="640"/>
        <w:jc w:val="left"/>
        <w:rPr>
          <w:rFonts w:ascii="黑体" w:eastAsia="黑体" w:hAnsi="黑体" w:cs="宋体"/>
          <w:color w:val="000000" w:themeColor="text1"/>
          <w:sz w:val="32"/>
          <w:szCs w:val="32"/>
        </w:rPr>
      </w:pPr>
      <w:r w:rsidRPr="003E0818">
        <w:rPr>
          <w:rFonts w:ascii="黑体" w:eastAsia="黑体" w:hAnsi="黑体" w:cs="宋体" w:hint="eastAsia"/>
          <w:color w:val="000000" w:themeColor="text1"/>
          <w:sz w:val="32"/>
          <w:szCs w:val="32"/>
        </w:rPr>
        <w:t>四、职业病危害因素申报</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楷体" w:eastAsia="楷体" w:hAnsi="楷体" w:cs="Arial" w:hint="eastAsia"/>
          <w:color w:val="000000" w:themeColor="text1"/>
          <w:kern w:val="0"/>
          <w:sz w:val="32"/>
          <w:szCs w:val="32"/>
        </w:rPr>
        <w:t>（一）</w:t>
      </w:r>
      <w:r w:rsidRPr="003E0818">
        <w:rPr>
          <w:rFonts w:ascii="仿宋_GB2312" w:eastAsia="仿宋_GB2312" w:hAnsi="宋体" w:cs="宋体" w:hint="eastAsia"/>
          <w:color w:val="000000" w:themeColor="text1"/>
          <w:sz w:val="32"/>
          <w:szCs w:val="32"/>
        </w:rPr>
        <w:t>各部门按《职业病危害因素分类和目录》（国家卫生计生委、安全监管总局、人力资源社会保障部和全国总工会联合修订）上报本部门存在的职业病危害因素至安委会办公室，由安委会办公室汇总并组织评定，进行职业病危害因素申报。</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楷体" w:eastAsia="楷体" w:hAnsi="楷体" w:cs="Arial" w:hint="eastAsia"/>
          <w:color w:val="000000" w:themeColor="text1"/>
          <w:kern w:val="0"/>
          <w:sz w:val="32"/>
          <w:szCs w:val="32"/>
        </w:rPr>
        <w:t>（二）申报内容主要包括以下几方面</w:t>
      </w:r>
      <w:r w:rsidRPr="003E0818">
        <w:rPr>
          <w:rFonts w:ascii="仿宋_GB2312" w:eastAsia="仿宋_GB2312" w:hAnsi="宋体" w:cs="宋体" w:hint="eastAsia"/>
          <w:color w:val="000000" w:themeColor="text1"/>
          <w:sz w:val="32"/>
          <w:szCs w:val="32"/>
        </w:rPr>
        <w:t>：</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1.学校的基本情况；</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2.产生职业病危害因素的技术、工艺和材料的情况；</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3.作业场所职业病危害因素的种类、浓度和强度的情况；</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4.作业场所接触职业病危害因素的人数及分布情况；</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5.职业病危害防护设施及个人防护用品的配备情况；</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6.对接触职业病危害因素从业人员的管理情况；</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7.法律、法规和规章规定的其他资料。</w:t>
      </w:r>
    </w:p>
    <w:p w:rsidR="00C5735A" w:rsidRPr="003E0818" w:rsidRDefault="00C5735A" w:rsidP="00C5735A">
      <w:pPr>
        <w:adjustRightInd w:val="0"/>
        <w:snapToGrid w:val="0"/>
        <w:spacing w:line="560" w:lineRule="exact"/>
        <w:ind w:firstLineChars="200" w:firstLine="640"/>
        <w:jc w:val="left"/>
        <w:rPr>
          <w:rFonts w:ascii="黑体" w:eastAsia="黑体" w:hAnsi="黑体" w:cs="宋体"/>
          <w:color w:val="000000" w:themeColor="text1"/>
          <w:sz w:val="32"/>
          <w:szCs w:val="32"/>
        </w:rPr>
      </w:pPr>
      <w:r w:rsidRPr="003E0818">
        <w:rPr>
          <w:rFonts w:ascii="黑体" w:eastAsia="黑体" w:hAnsi="黑体" w:cs="宋体" w:hint="eastAsia"/>
          <w:color w:val="000000" w:themeColor="text1"/>
          <w:sz w:val="32"/>
          <w:szCs w:val="32"/>
        </w:rPr>
        <w:t>五、职业病危害告知</w:t>
      </w:r>
    </w:p>
    <w:p w:rsidR="00C5735A" w:rsidRPr="003E0818" w:rsidRDefault="00C5735A" w:rsidP="00C5735A">
      <w:pPr>
        <w:adjustRightInd w:val="0"/>
        <w:snapToGrid w:val="0"/>
        <w:spacing w:line="560" w:lineRule="exact"/>
        <w:ind w:firstLineChars="200" w:firstLine="640"/>
        <w:jc w:val="left"/>
        <w:rPr>
          <w:rFonts w:ascii="楷体" w:eastAsia="楷体" w:hAnsi="楷体" w:cs="Arial"/>
          <w:color w:val="000000" w:themeColor="text1"/>
          <w:kern w:val="0"/>
          <w:sz w:val="32"/>
          <w:szCs w:val="32"/>
        </w:rPr>
      </w:pPr>
      <w:r w:rsidRPr="003E0818">
        <w:rPr>
          <w:rFonts w:ascii="楷体" w:eastAsia="楷体" w:hAnsi="楷体" w:cs="Arial" w:hint="eastAsia"/>
          <w:color w:val="000000" w:themeColor="text1"/>
          <w:kern w:val="0"/>
          <w:sz w:val="32"/>
          <w:szCs w:val="32"/>
        </w:rPr>
        <w:t>（一）岗前告知</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各部门在教职工上岗前或岗位变更或工作内容变更时，应以书面形式将工作过程中可能产生的职业病危害及其后果、职业病危害防护措施和待遇等如实告知，并需教职工签字确认。</w:t>
      </w:r>
    </w:p>
    <w:p w:rsidR="00C5735A" w:rsidRPr="003E0818" w:rsidRDefault="00C5735A" w:rsidP="00C5735A">
      <w:pPr>
        <w:adjustRightInd w:val="0"/>
        <w:snapToGrid w:val="0"/>
        <w:spacing w:line="560" w:lineRule="exact"/>
        <w:ind w:firstLineChars="200" w:firstLine="640"/>
        <w:jc w:val="left"/>
        <w:rPr>
          <w:rFonts w:ascii="楷体" w:eastAsia="楷体" w:hAnsi="楷体" w:cs="Arial"/>
          <w:color w:val="000000" w:themeColor="text1"/>
          <w:kern w:val="0"/>
          <w:sz w:val="32"/>
          <w:szCs w:val="32"/>
        </w:rPr>
      </w:pPr>
      <w:r w:rsidRPr="003E0818">
        <w:rPr>
          <w:rFonts w:ascii="楷体" w:eastAsia="楷体" w:hAnsi="楷体" w:cs="Arial" w:hint="eastAsia"/>
          <w:color w:val="000000" w:themeColor="text1"/>
          <w:kern w:val="0"/>
          <w:sz w:val="32"/>
          <w:szCs w:val="32"/>
        </w:rPr>
        <w:t>（二）现场告知</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1.存在职业病危害因素的各部门在醒目位置设置公告栏，公布有关职业病危害防治的规章制度、操作规程、职业病危害事故应急救援措施以及作业场所职业病危害因素检测结果。</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2.存在职业病危害因素的各部门在产生职业病危害的作业岗位的醒目位置，设置警示标识和中文警示说明。警示说明应当载明产生职业病危害的种类、后果、预防和应急处置措施等内容。</w:t>
      </w:r>
    </w:p>
    <w:p w:rsidR="00C5735A" w:rsidRPr="003E0818" w:rsidRDefault="00C5735A" w:rsidP="00C5735A">
      <w:pPr>
        <w:adjustRightInd w:val="0"/>
        <w:snapToGrid w:val="0"/>
        <w:spacing w:line="560" w:lineRule="exact"/>
        <w:ind w:firstLineChars="200" w:firstLine="640"/>
        <w:jc w:val="left"/>
        <w:rPr>
          <w:rFonts w:ascii="楷体" w:eastAsia="楷体" w:hAnsi="楷体" w:cs="Arial"/>
          <w:color w:val="000000" w:themeColor="text1"/>
          <w:kern w:val="0"/>
          <w:sz w:val="32"/>
          <w:szCs w:val="32"/>
        </w:rPr>
      </w:pPr>
      <w:r w:rsidRPr="003E0818">
        <w:rPr>
          <w:rFonts w:ascii="楷体" w:eastAsia="楷体" w:hAnsi="楷体" w:cs="Arial" w:hint="eastAsia"/>
          <w:color w:val="000000" w:themeColor="text1"/>
          <w:kern w:val="0"/>
          <w:sz w:val="32"/>
          <w:szCs w:val="32"/>
        </w:rPr>
        <w:t>（三）健康体检结果告知</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存在职业病危害因素的各部门应如实告知教职工职业健康检查结果，发现疑似职业病危害的及时告知本人。</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楷体" w:eastAsia="楷体" w:hAnsi="楷体" w:cs="Arial" w:hint="eastAsia"/>
          <w:color w:val="000000" w:themeColor="text1"/>
          <w:kern w:val="0"/>
          <w:sz w:val="32"/>
          <w:szCs w:val="32"/>
        </w:rPr>
        <w:t>（四）</w:t>
      </w:r>
      <w:r w:rsidRPr="003E0818">
        <w:rPr>
          <w:rFonts w:ascii="仿宋_GB2312" w:eastAsia="仿宋_GB2312" w:hAnsi="宋体" w:cs="宋体" w:hint="eastAsia"/>
          <w:color w:val="000000" w:themeColor="text1"/>
          <w:sz w:val="32"/>
          <w:szCs w:val="32"/>
        </w:rPr>
        <w:t>安委会办公室定期或不定期对各项职业病危害告知事项的实行情况进行监督、检查和指导，确保告知制度的落实。</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楷体" w:eastAsia="楷体" w:hAnsi="楷体" w:cs="Arial" w:hint="eastAsia"/>
          <w:color w:val="000000" w:themeColor="text1"/>
          <w:kern w:val="0"/>
          <w:sz w:val="32"/>
          <w:szCs w:val="32"/>
        </w:rPr>
        <w:t>（五）</w:t>
      </w:r>
      <w:r w:rsidRPr="003E0818">
        <w:rPr>
          <w:rFonts w:ascii="仿宋_GB2312" w:eastAsia="仿宋_GB2312" w:hAnsi="宋体" w:cs="宋体" w:hint="eastAsia"/>
          <w:color w:val="000000" w:themeColor="text1"/>
          <w:sz w:val="32"/>
          <w:szCs w:val="32"/>
        </w:rPr>
        <w:t>因未如实告知从业人员的，从业人员有权拒绝作业。</w:t>
      </w:r>
    </w:p>
    <w:p w:rsidR="00C5735A" w:rsidRPr="003E0818" w:rsidRDefault="00C5735A" w:rsidP="00C5735A">
      <w:pPr>
        <w:adjustRightInd w:val="0"/>
        <w:snapToGrid w:val="0"/>
        <w:spacing w:line="560" w:lineRule="exact"/>
        <w:ind w:firstLineChars="200" w:firstLine="640"/>
        <w:jc w:val="left"/>
        <w:rPr>
          <w:rFonts w:ascii="黑体" w:eastAsia="黑体" w:hAnsi="黑体" w:cs="宋体"/>
          <w:color w:val="000000" w:themeColor="text1"/>
          <w:sz w:val="32"/>
          <w:szCs w:val="32"/>
        </w:rPr>
      </w:pPr>
      <w:r w:rsidRPr="003E0818">
        <w:rPr>
          <w:rFonts w:ascii="黑体" w:eastAsia="黑体" w:hAnsi="黑体" w:cs="宋体" w:hint="eastAsia"/>
          <w:color w:val="000000" w:themeColor="text1"/>
          <w:sz w:val="32"/>
          <w:szCs w:val="32"/>
        </w:rPr>
        <w:t>六、职业病危害监测、检测</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楷体" w:eastAsia="楷体" w:hAnsi="楷体" w:cs="Arial" w:hint="eastAsia"/>
          <w:color w:val="000000" w:themeColor="text1"/>
          <w:kern w:val="0"/>
          <w:sz w:val="32"/>
          <w:szCs w:val="32"/>
        </w:rPr>
        <w:t>（一）</w:t>
      </w:r>
      <w:r w:rsidRPr="003E0818">
        <w:rPr>
          <w:rFonts w:ascii="仿宋_GB2312" w:eastAsia="仿宋_GB2312" w:hAnsi="宋体" w:cs="宋体" w:hint="eastAsia"/>
          <w:color w:val="000000" w:themeColor="text1"/>
          <w:sz w:val="32"/>
          <w:szCs w:val="32"/>
        </w:rPr>
        <w:t>存在职业病危害的部门，应当实施由专人负责的工作场所职业病危害因素日程监测，并确保监测系统处于正常工作状态。</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楷体" w:eastAsia="楷体" w:hAnsi="楷体" w:cs="Arial" w:hint="eastAsia"/>
          <w:color w:val="000000" w:themeColor="text1"/>
          <w:kern w:val="0"/>
          <w:sz w:val="32"/>
          <w:szCs w:val="32"/>
        </w:rPr>
        <w:t>（二）</w:t>
      </w:r>
      <w:r w:rsidRPr="003E0818">
        <w:rPr>
          <w:rFonts w:ascii="仿宋_GB2312" w:eastAsia="仿宋_GB2312" w:hAnsi="宋体" w:cs="宋体" w:hint="eastAsia"/>
          <w:color w:val="000000" w:themeColor="text1"/>
          <w:sz w:val="32"/>
          <w:szCs w:val="32"/>
        </w:rPr>
        <w:t>各部门配合安委会办公室对存在职业病危害的作业场所至少每年进行一次检测。</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楷体" w:eastAsia="楷体" w:hAnsi="楷体" w:cs="Arial" w:hint="eastAsia"/>
          <w:color w:val="000000" w:themeColor="text1"/>
          <w:kern w:val="0"/>
          <w:sz w:val="32"/>
          <w:szCs w:val="32"/>
        </w:rPr>
        <w:t>（三）</w:t>
      </w:r>
      <w:r w:rsidRPr="003E0818">
        <w:rPr>
          <w:rFonts w:ascii="仿宋_GB2312" w:eastAsia="仿宋_GB2312" w:hAnsi="宋体" w:cs="宋体" w:hint="eastAsia"/>
          <w:color w:val="000000" w:themeColor="text1"/>
          <w:sz w:val="32"/>
          <w:szCs w:val="32"/>
        </w:rPr>
        <w:t>检测结果各部门应及时向教职工公布，安委会办公室负责上报当地安监部门备案。</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楷体" w:eastAsia="楷体" w:hAnsi="楷体" w:cs="Arial" w:hint="eastAsia"/>
          <w:color w:val="000000" w:themeColor="text1"/>
          <w:kern w:val="0"/>
          <w:sz w:val="32"/>
          <w:szCs w:val="32"/>
        </w:rPr>
        <w:t>（四）</w:t>
      </w:r>
      <w:r w:rsidRPr="003E0818">
        <w:rPr>
          <w:rFonts w:ascii="仿宋_GB2312" w:eastAsia="仿宋_GB2312" w:hAnsi="宋体" w:cs="宋体" w:hint="eastAsia"/>
          <w:color w:val="000000" w:themeColor="text1"/>
          <w:sz w:val="32"/>
          <w:szCs w:val="32"/>
        </w:rPr>
        <w:t>检测结果发现作业场所职业病危害因素不符合国家职业卫生标准和卫生要求时，应当立即采取相应治理措施，确保其符合职业卫生环境和条件的要求。</w:t>
      </w:r>
    </w:p>
    <w:p w:rsidR="00C5735A" w:rsidRPr="003E0818" w:rsidRDefault="00C5735A" w:rsidP="00C5735A">
      <w:pPr>
        <w:adjustRightInd w:val="0"/>
        <w:snapToGrid w:val="0"/>
        <w:spacing w:line="560" w:lineRule="exact"/>
        <w:ind w:firstLineChars="200" w:firstLine="640"/>
        <w:jc w:val="left"/>
        <w:rPr>
          <w:rFonts w:ascii="黑体" w:eastAsia="黑体" w:hAnsi="黑体" w:cs="宋体"/>
          <w:color w:val="000000" w:themeColor="text1"/>
          <w:sz w:val="32"/>
          <w:szCs w:val="32"/>
        </w:rPr>
      </w:pPr>
      <w:r w:rsidRPr="003E0818">
        <w:rPr>
          <w:rFonts w:ascii="黑体" w:eastAsia="黑体" w:hAnsi="黑体" w:cs="宋体" w:hint="eastAsia"/>
          <w:color w:val="000000" w:themeColor="text1"/>
          <w:sz w:val="32"/>
          <w:szCs w:val="32"/>
        </w:rPr>
        <w:t>七、职业卫生宣传教育及培训</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楷体" w:eastAsia="楷体" w:hAnsi="楷体" w:cs="Arial" w:hint="eastAsia"/>
          <w:color w:val="000000" w:themeColor="text1"/>
          <w:kern w:val="0"/>
          <w:sz w:val="32"/>
          <w:szCs w:val="32"/>
        </w:rPr>
        <w:t>（一）</w:t>
      </w:r>
      <w:r w:rsidRPr="003E0818">
        <w:rPr>
          <w:rFonts w:ascii="仿宋_GB2312" w:eastAsia="仿宋_GB2312" w:hAnsi="宋体" w:cs="宋体" w:hint="eastAsia"/>
          <w:color w:val="000000" w:themeColor="text1"/>
          <w:sz w:val="32"/>
          <w:szCs w:val="32"/>
        </w:rPr>
        <w:t>学校利用公示栏、会议、培训、张贴标语等形式定期开展职业卫生宣传。</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楷体" w:eastAsia="楷体" w:hAnsi="楷体" w:cs="Arial" w:hint="eastAsia"/>
          <w:color w:val="000000" w:themeColor="text1"/>
          <w:kern w:val="0"/>
          <w:sz w:val="32"/>
          <w:szCs w:val="32"/>
        </w:rPr>
        <w:t>（二）</w:t>
      </w:r>
      <w:r w:rsidRPr="003E0818">
        <w:rPr>
          <w:rFonts w:ascii="仿宋_GB2312" w:eastAsia="仿宋_GB2312" w:hAnsi="宋体" w:cs="宋体" w:hint="eastAsia"/>
          <w:color w:val="000000" w:themeColor="text1"/>
          <w:sz w:val="32"/>
          <w:szCs w:val="32"/>
        </w:rPr>
        <w:t>各部门要定时进行职业病危害讲解以及职业病危害标志牌标识、公告栏等进行职业卫生宣传。</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楷体" w:eastAsia="楷体" w:hAnsi="楷体" w:cs="Arial" w:hint="eastAsia"/>
          <w:color w:val="000000" w:themeColor="text1"/>
          <w:kern w:val="0"/>
          <w:sz w:val="32"/>
          <w:szCs w:val="32"/>
        </w:rPr>
        <w:t>（三）</w:t>
      </w:r>
      <w:r w:rsidRPr="003E0818">
        <w:rPr>
          <w:rFonts w:ascii="仿宋_GB2312" w:eastAsia="仿宋_GB2312" w:hAnsi="宋体" w:cs="宋体" w:hint="eastAsia"/>
          <w:color w:val="000000" w:themeColor="text1"/>
          <w:sz w:val="32"/>
          <w:szCs w:val="32"/>
        </w:rPr>
        <w:t>各部门对教职工进行上岗前职业卫生培训和在岗期的定期职业卫生培训，宣传普及职业卫生知识，督促教职工遵守职业病防治法律、法规和操作规程，指导教职工正确使用预防职业病防护设备和个人使用的职业防护用品。</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楷体" w:eastAsia="楷体" w:hAnsi="楷体" w:cs="Arial" w:hint="eastAsia"/>
          <w:color w:val="000000" w:themeColor="text1"/>
          <w:kern w:val="0"/>
          <w:sz w:val="32"/>
          <w:szCs w:val="32"/>
        </w:rPr>
        <w:t>（四）</w:t>
      </w:r>
      <w:r w:rsidRPr="003E0818">
        <w:rPr>
          <w:rFonts w:ascii="仿宋_GB2312" w:eastAsia="仿宋_GB2312" w:hAnsi="宋体" w:cs="宋体" w:hint="eastAsia"/>
          <w:color w:val="000000" w:themeColor="text1"/>
          <w:sz w:val="32"/>
          <w:szCs w:val="32"/>
        </w:rPr>
        <w:t>各部门应根据法律规范等要求、学校实际情况及岗位需要，定期研究分析安全宣传教育培训需求，制定、实施安全宣传教育培训计划，提供相应的资源保证。</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楷体" w:eastAsia="楷体" w:hAnsi="楷体" w:cs="Arial" w:hint="eastAsia"/>
          <w:color w:val="000000" w:themeColor="text1"/>
          <w:kern w:val="0"/>
          <w:sz w:val="32"/>
          <w:szCs w:val="32"/>
        </w:rPr>
        <w:t>（五）</w:t>
      </w:r>
      <w:r w:rsidRPr="003E0818">
        <w:rPr>
          <w:rFonts w:ascii="仿宋_GB2312" w:eastAsia="仿宋_GB2312" w:hAnsi="宋体" w:cs="宋体" w:hint="eastAsia"/>
          <w:color w:val="000000" w:themeColor="text1"/>
          <w:sz w:val="32"/>
          <w:szCs w:val="32"/>
        </w:rPr>
        <w:t>各部门应做好安全教育培训记录，建立安全教育培训档案。</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楷体" w:eastAsia="楷体" w:hAnsi="楷体" w:cs="Arial" w:hint="eastAsia"/>
          <w:color w:val="000000" w:themeColor="text1"/>
          <w:kern w:val="0"/>
          <w:sz w:val="32"/>
          <w:szCs w:val="32"/>
        </w:rPr>
        <w:t>（六）</w:t>
      </w:r>
      <w:r w:rsidRPr="003E0818">
        <w:rPr>
          <w:rFonts w:ascii="仿宋_GB2312" w:eastAsia="仿宋_GB2312" w:hAnsi="宋体" w:cs="宋体" w:hint="eastAsia"/>
          <w:color w:val="000000" w:themeColor="text1"/>
          <w:sz w:val="32"/>
          <w:szCs w:val="32"/>
        </w:rPr>
        <w:t>培训内容：</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1.职业卫生法律、法规与标准；</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2.职业卫生基本知识；</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3.职业卫生管理制度和操作规程；</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4.正确使用、维护职业病危害防护设备和个人使用的防护用品；</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5.发生事故时的应急救援措施、基本技能等；</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6.职业病危害事故案例。</w:t>
      </w:r>
    </w:p>
    <w:p w:rsidR="00C5735A" w:rsidRPr="003E0818" w:rsidRDefault="00C5735A" w:rsidP="00C5735A">
      <w:pPr>
        <w:adjustRightInd w:val="0"/>
        <w:snapToGrid w:val="0"/>
        <w:spacing w:line="560" w:lineRule="exact"/>
        <w:ind w:firstLineChars="200" w:firstLine="640"/>
        <w:jc w:val="left"/>
        <w:rPr>
          <w:rFonts w:ascii="黑体" w:eastAsia="黑体" w:hAnsi="黑体" w:cs="宋体"/>
          <w:color w:val="000000" w:themeColor="text1"/>
          <w:sz w:val="32"/>
          <w:szCs w:val="32"/>
        </w:rPr>
      </w:pPr>
      <w:r w:rsidRPr="003E0818">
        <w:rPr>
          <w:rFonts w:ascii="黑体" w:eastAsia="黑体" w:hAnsi="黑体" w:cs="宋体" w:hint="eastAsia"/>
          <w:color w:val="000000" w:themeColor="text1"/>
          <w:sz w:val="32"/>
          <w:szCs w:val="32"/>
        </w:rPr>
        <w:t>八、职业病防护设施维护检修</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楷体" w:eastAsia="楷体" w:hAnsi="楷体" w:cs="Arial" w:hint="eastAsia"/>
          <w:color w:val="000000" w:themeColor="text1"/>
          <w:kern w:val="0"/>
          <w:sz w:val="32"/>
          <w:szCs w:val="32"/>
        </w:rPr>
        <w:t>（一）</w:t>
      </w:r>
      <w:r w:rsidRPr="003E0818">
        <w:rPr>
          <w:rFonts w:ascii="仿宋_GB2312" w:eastAsia="仿宋_GB2312" w:hAnsi="宋体" w:cs="宋体" w:hint="eastAsia"/>
          <w:color w:val="000000" w:themeColor="text1"/>
          <w:sz w:val="32"/>
          <w:szCs w:val="32"/>
        </w:rPr>
        <w:t>各部门有职业病危害因素的工作场所，所使用的职业病防护设施应由使用部门安排专人负责设施的日常维护和保养，并建立相应的台帐。</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楷体" w:eastAsia="楷体" w:hAnsi="楷体" w:cs="Arial" w:hint="eastAsia"/>
          <w:color w:val="000000" w:themeColor="text1"/>
          <w:kern w:val="0"/>
          <w:sz w:val="32"/>
          <w:szCs w:val="32"/>
        </w:rPr>
        <w:t>（二）</w:t>
      </w:r>
      <w:r w:rsidRPr="003E0818">
        <w:rPr>
          <w:rFonts w:ascii="仿宋_GB2312" w:eastAsia="仿宋_GB2312" w:hAnsi="宋体" w:cs="宋体" w:hint="eastAsia"/>
          <w:color w:val="000000" w:themeColor="text1"/>
          <w:sz w:val="32"/>
          <w:szCs w:val="32"/>
        </w:rPr>
        <w:t>教职工应当学习和掌握相关的职业卫生知识，遵守职业病危害防治法律、法规、规章和操作规程，正确使用、维护职业病危害防护设备和个人职业病防护用品。</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楷体" w:eastAsia="楷体" w:hAnsi="楷体" w:cs="Arial" w:hint="eastAsia"/>
          <w:color w:val="000000" w:themeColor="text1"/>
          <w:kern w:val="0"/>
          <w:sz w:val="32"/>
          <w:szCs w:val="32"/>
        </w:rPr>
        <w:t>（三）</w:t>
      </w:r>
      <w:r w:rsidRPr="003E0818">
        <w:rPr>
          <w:rFonts w:ascii="仿宋_GB2312" w:eastAsia="仿宋_GB2312" w:hAnsi="宋体" w:cs="宋体" w:hint="eastAsia"/>
          <w:color w:val="000000" w:themeColor="text1"/>
          <w:sz w:val="32"/>
          <w:szCs w:val="32"/>
        </w:rPr>
        <w:t>各部门应认真执行职业病防护设施检修的有关规定，精心维护所属设备，定期进行自检自查，确保设备正常安全运行。</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楷体" w:eastAsia="楷体" w:hAnsi="楷体" w:cs="Arial" w:hint="eastAsia"/>
          <w:color w:val="000000" w:themeColor="text1"/>
          <w:kern w:val="0"/>
          <w:sz w:val="32"/>
          <w:szCs w:val="32"/>
        </w:rPr>
        <w:t>（四）</w:t>
      </w:r>
      <w:r w:rsidRPr="003E0818">
        <w:rPr>
          <w:rFonts w:ascii="仿宋_GB2312" w:eastAsia="仿宋_GB2312" w:hAnsi="宋体" w:cs="宋体" w:hint="eastAsia"/>
          <w:color w:val="000000" w:themeColor="text1"/>
          <w:sz w:val="32"/>
          <w:szCs w:val="32"/>
        </w:rPr>
        <w:t>防护设施在检修时，严格按照有关操作规程进行，同时做好现场监护和有关人员的协调和指挥工作，悬挂安全警示标志牌。</w:t>
      </w:r>
    </w:p>
    <w:p w:rsidR="00C5735A" w:rsidRPr="003E0818" w:rsidRDefault="00C5735A" w:rsidP="00C5735A">
      <w:pPr>
        <w:adjustRightInd w:val="0"/>
        <w:snapToGrid w:val="0"/>
        <w:spacing w:line="560" w:lineRule="exact"/>
        <w:ind w:firstLineChars="200" w:firstLine="640"/>
        <w:jc w:val="left"/>
        <w:rPr>
          <w:rFonts w:ascii="黑体" w:eastAsia="黑体" w:hAnsi="黑体" w:cs="宋体"/>
          <w:color w:val="000000" w:themeColor="text1"/>
          <w:sz w:val="32"/>
          <w:szCs w:val="32"/>
        </w:rPr>
      </w:pPr>
      <w:r w:rsidRPr="003E0818">
        <w:rPr>
          <w:rFonts w:ascii="黑体" w:eastAsia="黑体" w:hAnsi="黑体" w:cs="宋体" w:hint="eastAsia"/>
          <w:color w:val="000000" w:themeColor="text1"/>
          <w:sz w:val="32"/>
          <w:szCs w:val="32"/>
        </w:rPr>
        <w:t>九、职业健康监护管理制度</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楷体" w:eastAsia="楷体" w:hAnsi="楷体" w:cs="Arial" w:hint="eastAsia"/>
          <w:color w:val="000000" w:themeColor="text1"/>
          <w:kern w:val="0"/>
          <w:sz w:val="32"/>
          <w:szCs w:val="32"/>
        </w:rPr>
        <w:t>（一）</w:t>
      </w:r>
      <w:r w:rsidRPr="003E0818">
        <w:rPr>
          <w:rFonts w:ascii="仿宋_GB2312" w:eastAsia="仿宋_GB2312" w:hAnsi="宋体" w:cs="宋体" w:hint="eastAsia"/>
          <w:color w:val="000000" w:themeColor="text1"/>
          <w:sz w:val="32"/>
          <w:szCs w:val="32"/>
        </w:rPr>
        <w:t>新进教职工必须经职业健康检查合格后，方可从事接触职业病危害因素作业。</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楷体" w:eastAsia="楷体" w:hAnsi="楷体" w:cs="Arial" w:hint="eastAsia"/>
          <w:color w:val="000000" w:themeColor="text1"/>
          <w:kern w:val="0"/>
          <w:sz w:val="32"/>
          <w:szCs w:val="32"/>
        </w:rPr>
        <w:t>（二）</w:t>
      </w:r>
      <w:r w:rsidRPr="003E0818">
        <w:rPr>
          <w:rFonts w:ascii="仿宋_GB2312" w:eastAsia="仿宋_GB2312" w:hAnsi="宋体" w:cs="宋体" w:hint="eastAsia"/>
          <w:color w:val="000000" w:themeColor="text1"/>
          <w:sz w:val="32"/>
          <w:szCs w:val="32"/>
        </w:rPr>
        <w:t>各部门至少每年一次对从事接触职业病危害因素作业的教职工进行在岗期间的定期职业健康检查和异常人员的复查。学校安委会办公室负责核定各部门核实人员名单，校医院制定体检计划并组织实施。</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楷体" w:eastAsia="楷体" w:hAnsi="楷体" w:cs="Arial" w:hint="eastAsia"/>
          <w:color w:val="000000" w:themeColor="text1"/>
          <w:kern w:val="0"/>
          <w:sz w:val="32"/>
          <w:szCs w:val="32"/>
        </w:rPr>
        <w:t>（三）</w:t>
      </w:r>
      <w:r w:rsidRPr="003E0818">
        <w:rPr>
          <w:rFonts w:ascii="仿宋_GB2312" w:eastAsia="仿宋_GB2312" w:hAnsi="宋体" w:cs="宋体" w:hint="eastAsia"/>
          <w:color w:val="000000" w:themeColor="text1"/>
          <w:sz w:val="32"/>
          <w:szCs w:val="32"/>
        </w:rPr>
        <w:t>对即将离岗的从事接触职业病危害因素作业的教职工，进行离岗前职业健康检查，未进行离岗体检的，不得解除或终止与其订立的劳动合同。</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楷体" w:eastAsia="楷体" w:hAnsi="楷体" w:cs="Arial" w:hint="eastAsia"/>
          <w:color w:val="000000" w:themeColor="text1"/>
          <w:kern w:val="0"/>
          <w:sz w:val="32"/>
          <w:szCs w:val="32"/>
        </w:rPr>
        <w:t>（四）</w:t>
      </w:r>
      <w:r w:rsidRPr="003E0818">
        <w:rPr>
          <w:rFonts w:ascii="仿宋_GB2312" w:eastAsia="仿宋_GB2312" w:hAnsi="宋体" w:cs="宋体" w:hint="eastAsia"/>
          <w:color w:val="000000" w:themeColor="text1"/>
          <w:sz w:val="32"/>
          <w:szCs w:val="32"/>
        </w:rPr>
        <w:t>各部门对体检中发现有职业禁忌症或有从事与职业相关的健康损害的教职工应调离原岗位，并妥善安置；发现健康损害或需要复查的，应如实告知教职工本人，并由校医院组织复查或到指定的医疗机构进行医学观察、治疗。</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楷体" w:eastAsia="楷体" w:hAnsi="楷体" w:cs="Arial" w:hint="eastAsia"/>
          <w:color w:val="000000" w:themeColor="text1"/>
          <w:kern w:val="0"/>
          <w:sz w:val="32"/>
          <w:szCs w:val="32"/>
        </w:rPr>
        <w:t>（五）</w:t>
      </w:r>
      <w:r w:rsidRPr="003E0818">
        <w:rPr>
          <w:rFonts w:ascii="仿宋_GB2312" w:eastAsia="仿宋_GB2312" w:hAnsi="宋体" w:cs="宋体" w:hint="eastAsia"/>
          <w:color w:val="000000" w:themeColor="text1"/>
          <w:sz w:val="32"/>
          <w:szCs w:val="32"/>
        </w:rPr>
        <w:t>各部门对疑似职业病病人应当按规定上报安委会办公室，由安委会办公室向所在地安监和卫生部门报告，并由校医院组织复查或到指定的医疗机构进行医学观察、治疗。</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楷体" w:eastAsia="楷体" w:hAnsi="楷体" w:cs="Arial" w:hint="eastAsia"/>
          <w:color w:val="000000" w:themeColor="text1"/>
          <w:kern w:val="0"/>
          <w:sz w:val="32"/>
          <w:szCs w:val="32"/>
        </w:rPr>
        <w:t>（六）</w:t>
      </w:r>
      <w:r w:rsidRPr="003E0818">
        <w:rPr>
          <w:rFonts w:ascii="仿宋_GB2312" w:eastAsia="仿宋_GB2312" w:hAnsi="宋体" w:cs="宋体" w:hint="eastAsia"/>
          <w:color w:val="000000" w:themeColor="text1"/>
          <w:sz w:val="32"/>
          <w:szCs w:val="32"/>
        </w:rPr>
        <w:t>各部门应当建立教职工职业健康监护档案，并按规定妥善保存，并报安委会办公室备案。教职工职业健康监护档案应包括以下内容：</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1.职业史、既往史和职业病危害接触史；</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2.相应作业场所职业病危害因素监测结果；</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3.职业健康检查结果报告及处理情况；</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4.职业病诊疗等教职工健康资料；</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5.告知书和教育培训考核资料；</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6.其它需要的资料。</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楷体" w:eastAsia="楷体" w:hAnsi="楷体" w:cs="Arial" w:hint="eastAsia"/>
          <w:color w:val="000000" w:themeColor="text1"/>
          <w:kern w:val="0"/>
          <w:sz w:val="32"/>
          <w:szCs w:val="32"/>
        </w:rPr>
        <w:t>（七）</w:t>
      </w:r>
      <w:r w:rsidRPr="003E0818">
        <w:rPr>
          <w:rFonts w:ascii="仿宋_GB2312" w:eastAsia="仿宋_GB2312" w:hAnsi="宋体" w:cs="宋体" w:hint="eastAsia"/>
          <w:color w:val="000000" w:themeColor="text1"/>
          <w:sz w:val="32"/>
          <w:szCs w:val="32"/>
        </w:rPr>
        <w:t>各部门不得安排未经职业健康检查的劳动者从事接触职业病危害的作业；不得安排未成年工从事接触职业病危害的作业；不得安排孕期、哺乳期女教职工从事对本人和胎儿、婴儿有危害的作业；不得安排有职业禁忌症的教职工从事所禁忌的作业。</w:t>
      </w:r>
    </w:p>
    <w:p w:rsidR="00C5735A" w:rsidRPr="003E0818" w:rsidRDefault="00C5735A" w:rsidP="00C5735A">
      <w:pPr>
        <w:adjustRightInd w:val="0"/>
        <w:snapToGrid w:val="0"/>
        <w:spacing w:line="560" w:lineRule="exact"/>
        <w:ind w:firstLineChars="200" w:firstLine="640"/>
        <w:jc w:val="left"/>
        <w:rPr>
          <w:rFonts w:ascii="黑体" w:eastAsia="黑体" w:hAnsi="黑体" w:cs="宋体"/>
          <w:color w:val="000000" w:themeColor="text1"/>
          <w:sz w:val="32"/>
          <w:szCs w:val="32"/>
        </w:rPr>
      </w:pPr>
      <w:r w:rsidRPr="003E0818">
        <w:rPr>
          <w:rFonts w:ascii="黑体" w:eastAsia="黑体" w:hAnsi="黑体" w:cs="宋体" w:hint="eastAsia"/>
          <w:color w:val="000000" w:themeColor="text1"/>
          <w:sz w:val="32"/>
          <w:szCs w:val="32"/>
        </w:rPr>
        <w:t>十、职业卫生档案管理制度</w:t>
      </w:r>
    </w:p>
    <w:p w:rsidR="00C5735A" w:rsidRPr="003E0818" w:rsidRDefault="00C5735A" w:rsidP="00C5735A">
      <w:pPr>
        <w:adjustRightInd w:val="0"/>
        <w:snapToGrid w:val="0"/>
        <w:spacing w:line="560" w:lineRule="exact"/>
        <w:ind w:firstLineChars="200" w:firstLine="640"/>
        <w:jc w:val="left"/>
        <w:rPr>
          <w:rFonts w:ascii="楷体" w:eastAsia="楷体" w:hAnsi="楷体" w:cs="Arial"/>
          <w:color w:val="000000" w:themeColor="text1"/>
          <w:kern w:val="0"/>
          <w:sz w:val="32"/>
          <w:szCs w:val="32"/>
        </w:rPr>
      </w:pPr>
      <w:r w:rsidRPr="003E0818">
        <w:rPr>
          <w:rFonts w:ascii="楷体" w:eastAsia="楷体" w:hAnsi="楷体" w:cs="Arial" w:hint="eastAsia"/>
          <w:color w:val="000000" w:themeColor="text1"/>
          <w:kern w:val="0"/>
          <w:sz w:val="32"/>
          <w:szCs w:val="32"/>
        </w:rPr>
        <w:t>（一）各部门应建立健全下列职业卫生档案资料：</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1.职业病防治责任制文件；</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2.职业卫生管理规章制度、操作规程；</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3.工作场所职业病危害因素种类清单、岗位分布及作业人员接触情况等资料；</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4.职业病防护设施、应急救援设施基本信息，及其配备使用、维护、检修与更换等记录；</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5.职业病危害防护用品配备、发放、维护与更换等记录；</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6.主要负责人、职业卫生管理人员等相关人员职业卫生培训资料；</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7.职业病危害事故报告与应急处置记录；</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8.教职工职业健康检查结果汇总资料，存在职业禁忌症、职业健康损害或职业病的教职工处理和安置情况记录；</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9.建设项目职业卫生“三同时”有关技术资料，以及其备案、审核、审查或者验收等有关回执或者批复文件；</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color w:val="000000" w:themeColor="text1"/>
          <w:sz w:val="32"/>
          <w:szCs w:val="32"/>
        </w:rPr>
        <w:t>10.</w:t>
      </w:r>
      <w:r w:rsidRPr="003E0818">
        <w:rPr>
          <w:rFonts w:ascii="仿宋_GB2312" w:eastAsia="仿宋_GB2312" w:hAnsi="宋体" w:cs="宋体" w:hint="eastAsia"/>
          <w:color w:val="000000" w:themeColor="text1"/>
          <w:sz w:val="32"/>
          <w:szCs w:val="32"/>
        </w:rPr>
        <w:t>其他有关职业卫生管理的资料或者文件。</w:t>
      </w:r>
    </w:p>
    <w:p w:rsidR="00C5735A" w:rsidRPr="003E0818" w:rsidRDefault="00C5735A" w:rsidP="00C5735A">
      <w:pPr>
        <w:adjustRightInd w:val="0"/>
        <w:snapToGrid w:val="0"/>
        <w:spacing w:line="560" w:lineRule="exact"/>
        <w:ind w:firstLineChars="200" w:firstLine="640"/>
        <w:jc w:val="left"/>
        <w:rPr>
          <w:rFonts w:ascii="楷体" w:eastAsia="楷体" w:hAnsi="楷体" w:cs="Arial"/>
          <w:color w:val="000000" w:themeColor="text1"/>
          <w:kern w:val="0"/>
          <w:sz w:val="32"/>
          <w:szCs w:val="32"/>
        </w:rPr>
      </w:pPr>
      <w:r w:rsidRPr="003E0818">
        <w:rPr>
          <w:rFonts w:ascii="楷体" w:eastAsia="楷体" w:hAnsi="楷体" w:cs="Arial" w:hint="eastAsia"/>
          <w:color w:val="000000" w:themeColor="text1"/>
          <w:kern w:val="0"/>
          <w:sz w:val="32"/>
          <w:szCs w:val="32"/>
        </w:rPr>
        <w:t>（二）职业卫生档案管理要求</w:t>
      </w:r>
    </w:p>
    <w:p w:rsidR="00C5735A" w:rsidRPr="003E0818" w:rsidRDefault="00C5735A" w:rsidP="00C5735A">
      <w:pPr>
        <w:adjustRightInd w:val="0"/>
        <w:snapToGrid w:val="0"/>
        <w:spacing w:line="560" w:lineRule="exact"/>
        <w:ind w:firstLineChars="200" w:firstLine="640"/>
        <w:jc w:val="left"/>
        <w:rPr>
          <w:rFonts w:ascii="仿宋_GB2312" w:eastAsia="仿宋_GB2312" w:hAnsi="宋体" w:cs="宋体"/>
          <w:color w:val="000000" w:themeColor="text1"/>
          <w:sz w:val="32"/>
          <w:szCs w:val="32"/>
        </w:rPr>
      </w:pPr>
      <w:r w:rsidRPr="003E0818">
        <w:rPr>
          <w:rFonts w:ascii="仿宋_GB2312" w:eastAsia="仿宋_GB2312" w:hAnsi="宋体" w:cs="宋体" w:hint="eastAsia"/>
          <w:color w:val="000000" w:themeColor="text1"/>
          <w:sz w:val="32"/>
          <w:szCs w:val="32"/>
        </w:rPr>
        <w:t>随时、定期地根据部门人员的变动，及时调整和补充职业卫生档案资料。</w:t>
      </w:r>
    </w:p>
    <w:p w:rsidR="00862ADA" w:rsidRPr="003E0818" w:rsidRDefault="00C5735A" w:rsidP="00C5735A">
      <w:pPr>
        <w:snapToGrid w:val="0"/>
        <w:spacing w:line="560" w:lineRule="exact"/>
        <w:ind w:right="24" w:firstLine="630"/>
        <w:jc w:val="left"/>
        <w:rPr>
          <w:rFonts w:ascii="仿宋_GB2312" w:eastAsia="仿宋_GB2312"/>
          <w:color w:val="000000" w:themeColor="text1"/>
          <w:spacing w:val="-6"/>
          <w:sz w:val="32"/>
        </w:rPr>
      </w:pPr>
      <w:r w:rsidRPr="003E0818">
        <w:rPr>
          <w:rFonts w:ascii="黑体" w:eastAsia="黑体" w:hAnsi="黑体" w:cs="宋体" w:hint="eastAsia"/>
          <w:color w:val="000000" w:themeColor="text1"/>
          <w:sz w:val="32"/>
          <w:szCs w:val="32"/>
        </w:rPr>
        <w:t>十一、本制度自公布之日起施行。</w:t>
      </w:r>
    </w:p>
    <w:p w:rsidR="00862ADA" w:rsidRDefault="00862ADA">
      <w:pPr>
        <w:snapToGrid w:val="0"/>
        <w:spacing w:line="560" w:lineRule="exact"/>
        <w:ind w:right="24"/>
        <w:jc w:val="left"/>
        <w:rPr>
          <w:rFonts w:ascii="仿宋_GB2312" w:eastAsia="仿宋_GB2312"/>
          <w:spacing w:val="-6"/>
          <w:sz w:val="32"/>
        </w:rPr>
      </w:pPr>
    </w:p>
    <w:p w:rsidR="00C5735A" w:rsidRDefault="00C5735A">
      <w:pPr>
        <w:snapToGrid w:val="0"/>
        <w:spacing w:line="560" w:lineRule="exact"/>
        <w:ind w:right="24"/>
        <w:jc w:val="left"/>
        <w:rPr>
          <w:rFonts w:ascii="仿宋_GB2312" w:eastAsia="仿宋_GB2312" w:hint="eastAsia"/>
          <w:spacing w:val="-6"/>
          <w:sz w:val="32"/>
        </w:rPr>
      </w:pPr>
    </w:p>
    <w:p w:rsidR="00B50127" w:rsidRDefault="00B50127">
      <w:pPr>
        <w:snapToGrid w:val="0"/>
        <w:spacing w:line="560" w:lineRule="exact"/>
        <w:ind w:right="24"/>
        <w:jc w:val="left"/>
        <w:rPr>
          <w:rFonts w:ascii="仿宋_GB2312" w:eastAsia="仿宋_GB2312"/>
          <w:spacing w:val="-6"/>
          <w:sz w:val="32"/>
        </w:rPr>
      </w:pPr>
    </w:p>
    <w:p w:rsidR="00C5735A" w:rsidRDefault="00C5735A">
      <w:pPr>
        <w:snapToGrid w:val="0"/>
        <w:spacing w:line="560" w:lineRule="exact"/>
        <w:ind w:right="24"/>
        <w:jc w:val="left"/>
        <w:rPr>
          <w:rFonts w:ascii="仿宋_GB2312" w:eastAsia="仿宋_GB2312"/>
          <w:spacing w:val="-6"/>
          <w:sz w:val="32"/>
        </w:rPr>
      </w:pPr>
    </w:p>
    <w:p w:rsidR="00C5735A" w:rsidRDefault="00C5735A">
      <w:pPr>
        <w:snapToGrid w:val="0"/>
        <w:spacing w:line="560" w:lineRule="exact"/>
        <w:ind w:right="24"/>
        <w:jc w:val="left"/>
        <w:rPr>
          <w:rFonts w:ascii="仿宋_GB2312" w:eastAsia="仿宋_GB2312"/>
          <w:spacing w:val="-6"/>
          <w:sz w:val="32"/>
        </w:rPr>
      </w:pPr>
    </w:p>
    <w:p w:rsidR="00C5735A" w:rsidRDefault="00C5735A">
      <w:pPr>
        <w:snapToGrid w:val="0"/>
        <w:spacing w:line="560" w:lineRule="exact"/>
        <w:ind w:right="24"/>
        <w:jc w:val="left"/>
        <w:rPr>
          <w:rFonts w:ascii="仿宋_GB2312" w:eastAsia="仿宋_GB2312"/>
          <w:spacing w:val="-6"/>
          <w:sz w:val="32"/>
        </w:rPr>
      </w:pPr>
    </w:p>
    <w:p w:rsidR="00862ADA" w:rsidRDefault="00862ADA">
      <w:pPr>
        <w:snapToGrid w:val="0"/>
        <w:spacing w:line="560" w:lineRule="exact"/>
        <w:ind w:right="24"/>
        <w:jc w:val="left"/>
        <w:rPr>
          <w:rFonts w:ascii="仿宋_GB2312" w:eastAsia="仿宋_GB2312"/>
          <w:spacing w:val="-6"/>
          <w:sz w:val="32"/>
        </w:rPr>
      </w:pPr>
    </w:p>
    <w:p w:rsidR="00862ADA" w:rsidRDefault="00862ADA">
      <w:pPr>
        <w:snapToGrid w:val="0"/>
        <w:spacing w:line="560" w:lineRule="exact"/>
        <w:ind w:right="24"/>
        <w:jc w:val="left"/>
        <w:rPr>
          <w:rFonts w:ascii="仿宋_GB2312" w:eastAsia="仿宋_GB2312"/>
          <w:spacing w:val="-6"/>
          <w:sz w:val="32"/>
        </w:rPr>
      </w:pPr>
    </w:p>
    <w:p w:rsidR="00862ADA" w:rsidRDefault="007D4922">
      <w:pPr>
        <w:snapToGrid w:val="0"/>
        <w:spacing w:line="560" w:lineRule="exact"/>
        <w:ind w:right="24"/>
        <w:jc w:val="left"/>
        <w:rPr>
          <w:rFonts w:ascii="仿宋_GB2312" w:eastAsia="仿宋_GB2312"/>
          <w:spacing w:val="-6"/>
          <w:sz w:val="32"/>
        </w:rPr>
      </w:pPr>
      <w:r>
        <w:rPr>
          <w:rFonts w:ascii="仿宋_GB2312" w:eastAsia="仿宋_GB2312"/>
          <w:noProof/>
          <w:spacing w:val="-6"/>
          <w:sz w:val="32"/>
        </w:rPr>
        <mc:AlternateContent>
          <mc:Choice Requires="wps">
            <w:drawing>
              <wp:anchor distT="0" distB="0" distL="114300" distR="114300" simplePos="0" relativeHeight="251658752" behindDoc="0" locked="0" layoutInCell="0" allowOverlap="1">
                <wp:simplePos x="0" y="0"/>
                <wp:positionH relativeFrom="column">
                  <wp:posOffset>200025</wp:posOffset>
                </wp:positionH>
                <wp:positionV relativeFrom="page">
                  <wp:posOffset>9072880</wp:posOffset>
                </wp:positionV>
                <wp:extent cx="3000375" cy="360045"/>
                <wp:effectExtent l="0" t="0" r="0" b="0"/>
                <wp:wrapTopAndBottom/>
                <wp:docPr id="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037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2ADA" w:rsidRPr="00C27080" w:rsidRDefault="00755FAF">
                            <w:pPr>
                              <w:pStyle w:val="a4"/>
                              <w:rPr>
                                <w:rFonts w:ascii="Times New Roman"/>
                                <w:sz w:val="28"/>
                                <w:szCs w:val="28"/>
                              </w:rPr>
                            </w:pPr>
                            <w:r>
                              <w:rPr>
                                <w:rFonts w:hint="eastAsia"/>
                                <w:sz w:val="28"/>
                                <w:szCs w:val="28"/>
                              </w:rPr>
                              <w:t>东北大学校长办公室</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7" type="#_x0000_t202" style="position:absolute;margin-left:15.75pt;margin-top:714.4pt;width:236.25pt;height:28.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" o:allowincell="f" filled="f" stroked="f">
                <v:textbox inset="0,0,0,0">
                  <w:txbxContent>
                    <w:p w:rsidR="00862ADA" w:rsidRPr="00C27080" w:rsidRDefault="00755FAF">
                      <w:pPr>
                        <w:pStyle w:val="a4"/>
                        <w:rPr>
                          <w:rFonts w:ascii="Times New Roman"/>
                          <w:sz w:val="28"/>
                          <w:szCs w:val="28"/>
                        </w:rPr>
                      </w:pPr>
                      <w:r>
                        <w:rPr>
                          <w:rFonts w:hint="eastAsia"/>
                          <w:sz w:val="28"/>
                          <w:szCs w:val="28"/>
                        </w:rPr>
                        <w:t>东北大学校长办公室</w:t>
                      </w:r>
                    </w:p>
                  </w:txbxContent>
                </v:textbox>
                <w10:wrap type="topAndBottom" anchory="page"/>
              </v:shape>
            </w:pict>
          </mc:Fallback>
        </mc:AlternateContent>
      </w:r>
      <w:r>
        <w:rPr>
          <w:rFonts w:ascii="仿宋_GB2312" w:eastAsia="仿宋_GB2312"/>
          <w:noProof/>
          <w:spacing w:val="-6"/>
          <w:sz w:val="32"/>
        </w:rPr>
        <mc:AlternateContent>
          <mc:Choice Requires="wps">
            <w:drawing>
              <wp:anchor distT="0" distB="0" distL="114300" distR="114300" simplePos="0" relativeHeight="251659776" behindDoc="0" locked="0" layoutInCell="0" allowOverlap="1">
                <wp:simplePos x="0" y="0"/>
                <wp:positionH relativeFrom="column">
                  <wp:posOffset>3200400</wp:posOffset>
                </wp:positionH>
                <wp:positionV relativeFrom="page">
                  <wp:posOffset>9072880</wp:posOffset>
                </wp:positionV>
                <wp:extent cx="2201545" cy="360045"/>
                <wp:effectExtent l="0" t="0" r="0" b="0"/>
                <wp:wrapTopAndBottom/>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154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2ADA" w:rsidRPr="00C27080" w:rsidRDefault="00C5735A">
                            <w:pPr>
                              <w:jc w:val="right"/>
                              <w:rPr>
                                <w:rFonts w:ascii="仿宋_GB2312" w:eastAsia="仿宋_GB2312"/>
                                <w:sz w:val="28"/>
                                <w:szCs w:val="28"/>
                              </w:rPr>
                            </w:pPr>
                            <w:bookmarkStart w:id="3" w:name="PO_rqxx2"/>
                            <w:r>
                              <w:rPr>
                                <w:rFonts w:ascii="仿宋_GB2312" w:eastAsia="仿宋_GB2312" w:hint="eastAsia"/>
                                <w:sz w:val="28"/>
                                <w:szCs w:val="28"/>
                              </w:rPr>
                              <w:t>2017年3月14日</w:t>
                            </w:r>
                            <w:bookmarkEnd w:id="3"/>
                            <w:r w:rsidR="00862ADA" w:rsidRPr="00C27080">
                              <w:rPr>
                                <w:rFonts w:ascii="仿宋_GB2312" w:eastAsia="仿宋_GB2312" w:hint="eastAsia"/>
                                <w:sz w:val="28"/>
                                <w:szCs w:val="28"/>
                              </w:rPr>
                              <w:t>印发</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8" type="#_x0000_t202" style="position:absolute;margin-left:252pt;margin-top:714.4pt;width:173.35pt;height:28.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" o:allowincell="f" filled="f" stroked="f">
                <v:textbox inset="0,0,0,0">
                  <w:txbxContent>
                    <w:p w:rsidR="00862ADA" w:rsidRPr="00C27080" w:rsidRDefault="00C5735A">
                      <w:pPr>
                        <w:jc w:val="right"/>
                        <w:rPr>
                          <w:rFonts w:ascii="仿宋_GB2312" w:eastAsia="仿宋_GB2312"/>
                          <w:sz w:val="28"/>
                          <w:szCs w:val="28"/>
                        </w:rPr>
                      </w:pPr>
                      <w:bookmarkStart w:id="4" w:name="PO_rqxx2"/>
                      <w:r>
                        <w:rPr>
                          <w:rFonts w:ascii="仿宋_GB2312" w:eastAsia="仿宋_GB2312" w:hint="eastAsia"/>
                          <w:sz w:val="28"/>
                          <w:szCs w:val="28"/>
                        </w:rPr>
                        <w:t>2017年3月14日</w:t>
                      </w:r>
                      <w:bookmarkEnd w:id="4"/>
                      <w:r w:rsidR="00862ADA" w:rsidRPr="00C27080">
                        <w:rPr>
                          <w:rFonts w:ascii="仿宋_GB2312" w:eastAsia="仿宋_GB2312" w:hint="eastAsia"/>
                          <w:sz w:val="28"/>
                          <w:szCs w:val="28"/>
                        </w:rPr>
                        <w:t>印发</w:t>
                      </w:r>
                    </w:p>
                  </w:txbxContent>
                </v:textbox>
                <w10:wrap type="topAndBottom" anchory="page"/>
              </v:shape>
            </w:pict>
          </mc:Fallback>
        </mc:AlternateContent>
      </w:r>
      <w:r>
        <w:rPr>
          <w:rFonts w:ascii="仿宋_GB2312" w:eastAsia="仿宋_GB2312"/>
          <w:noProof/>
          <w:spacing w:val="-6"/>
          <w:sz w:val="32"/>
        </w:rPr>
        <mc:AlternateContent>
          <mc:Choice Requires="wps">
            <w:drawing>
              <wp:anchor distT="0" distB="0" distL="114300" distR="114300" simplePos="0" relativeHeight="251656704" behindDoc="0" locked="0" layoutInCell="0" allowOverlap="1">
                <wp:simplePos x="0" y="0"/>
                <wp:positionH relativeFrom="column">
                  <wp:posOffset>1270</wp:posOffset>
                </wp:positionH>
                <wp:positionV relativeFrom="page">
                  <wp:posOffset>8351520</wp:posOffset>
                </wp:positionV>
                <wp:extent cx="5615940" cy="360045"/>
                <wp:effectExtent l="0" t="0" r="3810" b="1905"/>
                <wp:wrapTopAndBottom/>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940"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2ADA" w:rsidRPr="00C27080" w:rsidRDefault="00862ADA" w:rsidP="00C27080"/>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9" type="#_x0000_t202" style="position:absolute;margin-left:.1pt;margin-top:657.6pt;width:442.2pt;height:28.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" o:allowincell="f" filled="f" stroked="f">
                <v:textbox inset="0,0,0,0">
                  <w:txbxContent>
                    <w:p w:rsidR="00862ADA" w:rsidRPr="00C27080" w:rsidRDefault="00862ADA" w:rsidP="00C27080"/>
                  </w:txbxContent>
                </v:textbox>
                <w10:wrap type="topAndBottom" anchory="page"/>
              </v:shape>
            </w:pict>
          </mc:Fallback>
        </mc:AlternateContent>
      </w:r>
      <w:r>
        <w:rPr>
          <w:rFonts w:ascii="仿宋_GB2312" w:eastAsia="仿宋_GB2312"/>
          <w:noProof/>
          <w:spacing w:val="-6"/>
          <w:sz w:val="32"/>
        </w:rPr>
        <mc:AlternateContent>
          <mc:Choice Requires="wps">
            <w:drawing>
              <wp:anchor distT="0" distB="0" distL="114300" distR="114300" simplePos="0" relativeHeight="251657728" behindDoc="0" locked="0" layoutInCell="0" allowOverlap="1">
                <wp:simplePos x="0" y="0"/>
                <wp:positionH relativeFrom="margin">
                  <wp:posOffset>1270</wp:posOffset>
                </wp:positionH>
                <wp:positionV relativeFrom="page">
                  <wp:posOffset>9432925</wp:posOffset>
                </wp:positionV>
                <wp:extent cx="5615940" cy="0"/>
                <wp:effectExtent l="0" t="0" r="0" b="0"/>
                <wp:wrapTopAndBottom/>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pt,742.75pt" to="442.3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UY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" o:allowincell="f">
                <w10:wrap type="topAndBottom" anchorx="margin" anchory="page"/>
              </v:line>
            </w:pict>
          </mc:Fallback>
        </mc:AlternateContent>
      </w:r>
      <w:r>
        <w:rPr>
          <w:rFonts w:ascii="仿宋_GB2312" w:eastAsia="仿宋_GB2312"/>
          <w:noProof/>
          <w:spacing w:val="-6"/>
          <w:sz w:val="32"/>
        </w:rPr>
        <mc:AlternateContent>
          <mc:Choice Requires="wps">
            <w:drawing>
              <wp:anchor distT="0" distB="0" distL="114300" distR="114300" simplePos="0" relativeHeight="251654656" behindDoc="0" locked="0" layoutInCell="0" allowOverlap="1">
                <wp:simplePos x="0" y="0"/>
                <wp:positionH relativeFrom="margin">
                  <wp:posOffset>0</wp:posOffset>
                </wp:positionH>
                <wp:positionV relativeFrom="page">
                  <wp:posOffset>9072880</wp:posOffset>
                </wp:positionV>
                <wp:extent cx="5615940" cy="0"/>
                <wp:effectExtent l="0" t="0" r="0" b="0"/>
                <wp:wrapTopAndBottom/>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left:0;text-align:left;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0,714.4pt" to="442.2pt,7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sAI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" o:allowincell="f">
                <w10:wrap type="topAndBottom" anchorx="margin" anchory="page"/>
              </v:line>
            </w:pict>
          </mc:Fallback>
        </mc:AlternateContent>
      </w:r>
    </w:p>
    <w:sectPr w:rsidR="00862ADA">
      <w:headerReference w:type="even" r:id="rId9"/>
      <w:headerReference w:type="default" r:id="rId10"/>
      <w:footerReference w:type="even" r:id="rId11"/>
      <w:footerReference w:type="default" r:id="rId12"/>
      <w:pgSz w:w="11906" w:h="16838" w:code="9"/>
      <w:pgMar w:top="2098" w:right="1474" w:bottom="1985" w:left="1588" w:header="851" w:footer="1418"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31FE" w:rsidRDefault="001331FE" w:rsidP="00862ADA">
      <w:r>
        <w:separator/>
      </w:r>
    </w:p>
  </w:endnote>
  <w:endnote w:type="continuationSeparator" w:id="0">
    <w:p w:rsidR="001331FE" w:rsidRDefault="001331FE" w:rsidP="00862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ADA" w:rsidRDefault="00862ADA">
    <w:pPr>
      <w:pStyle w:val="a6"/>
      <w:framePr w:w="1321" w:h="357" w:hRule="exact" w:wrap="around" w:vAnchor="page" w:hAnchor="page" w:x="1849" w:y="15083"/>
      <w:rPr>
        <w:rStyle w:val="a7"/>
        <w:sz w:val="28"/>
      </w:rPr>
    </w:pPr>
    <w:r>
      <w:rPr>
        <w:rStyle w:val="a7"/>
        <w:rFonts w:hint="eastAsia"/>
        <w:sz w:val="28"/>
      </w:rPr>
      <w:t>—</w:t>
    </w:r>
    <w:r>
      <w:rPr>
        <w:rStyle w:val="a7"/>
        <w:sz w:val="28"/>
      </w:rPr>
      <w:t xml:space="preserve"> </w:t>
    </w:r>
    <w:r>
      <w:rPr>
        <w:rStyle w:val="a7"/>
        <w:sz w:val="28"/>
      </w:rPr>
      <w:fldChar w:fldCharType="begin"/>
    </w:r>
    <w:r>
      <w:rPr>
        <w:rStyle w:val="a7"/>
        <w:sz w:val="28"/>
      </w:rPr>
      <w:instrText xml:space="preserve">PAGE  </w:instrText>
    </w:r>
    <w:r>
      <w:rPr>
        <w:rStyle w:val="a7"/>
        <w:sz w:val="28"/>
      </w:rPr>
      <w:fldChar w:fldCharType="separate"/>
    </w:r>
    <w:r w:rsidR="00B50127">
      <w:rPr>
        <w:rStyle w:val="a7"/>
        <w:noProof/>
        <w:sz w:val="28"/>
      </w:rPr>
      <w:t>30</w:t>
    </w:r>
    <w:r>
      <w:rPr>
        <w:rStyle w:val="a7"/>
        <w:sz w:val="28"/>
      </w:rPr>
      <w:fldChar w:fldCharType="end"/>
    </w:r>
    <w:r>
      <w:rPr>
        <w:rStyle w:val="a7"/>
        <w:sz w:val="28"/>
      </w:rPr>
      <w:t xml:space="preserve"> </w:t>
    </w:r>
    <w:r>
      <w:rPr>
        <w:rStyle w:val="a7"/>
        <w:rFonts w:hint="eastAsia"/>
        <w:sz w:val="28"/>
      </w:rPr>
      <w:t>—</w:t>
    </w:r>
  </w:p>
  <w:p w:rsidR="00862ADA" w:rsidRDefault="00862ADA">
    <w:pPr>
      <w:pStyle w:val="a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ADA" w:rsidRDefault="00862ADA">
    <w:pPr>
      <w:pStyle w:val="a6"/>
      <w:framePr w:w="1321" w:h="357" w:hRule="exact" w:wrap="around" w:vAnchor="page" w:hAnchor="page" w:x="9130" w:y="15083"/>
      <w:rPr>
        <w:rStyle w:val="a7"/>
        <w:sz w:val="28"/>
      </w:rPr>
    </w:pPr>
    <w:r>
      <w:rPr>
        <w:rStyle w:val="a7"/>
        <w:rFonts w:hint="eastAsia"/>
        <w:sz w:val="28"/>
      </w:rPr>
      <w:t>—</w:t>
    </w:r>
    <w:r>
      <w:rPr>
        <w:rStyle w:val="a7"/>
        <w:sz w:val="28"/>
      </w:rPr>
      <w:t xml:space="preserve"> </w:t>
    </w:r>
    <w:r>
      <w:rPr>
        <w:rStyle w:val="a7"/>
        <w:sz w:val="28"/>
      </w:rPr>
      <w:fldChar w:fldCharType="begin"/>
    </w:r>
    <w:r>
      <w:rPr>
        <w:rStyle w:val="a7"/>
        <w:sz w:val="28"/>
      </w:rPr>
      <w:instrText xml:space="preserve">PAGE  </w:instrText>
    </w:r>
    <w:r>
      <w:rPr>
        <w:rStyle w:val="a7"/>
        <w:sz w:val="28"/>
      </w:rPr>
      <w:fldChar w:fldCharType="separate"/>
    </w:r>
    <w:r w:rsidR="00B50127">
      <w:rPr>
        <w:rStyle w:val="a7"/>
        <w:noProof/>
        <w:sz w:val="28"/>
      </w:rPr>
      <w:t>29</w:t>
    </w:r>
    <w:r>
      <w:rPr>
        <w:rStyle w:val="a7"/>
        <w:sz w:val="28"/>
      </w:rPr>
      <w:fldChar w:fldCharType="end"/>
    </w:r>
    <w:r>
      <w:rPr>
        <w:rStyle w:val="a7"/>
        <w:sz w:val="28"/>
      </w:rPr>
      <w:t xml:space="preserve"> </w:t>
    </w:r>
    <w:r>
      <w:rPr>
        <w:rStyle w:val="a7"/>
        <w:rFonts w:hint="eastAsia"/>
        <w:sz w:val="28"/>
      </w:rPr>
      <w:t>—</w:t>
    </w:r>
  </w:p>
  <w:p w:rsidR="00862ADA" w:rsidRDefault="00862ADA">
    <w:pPr>
      <w:pStyle w:val="a6"/>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31FE" w:rsidRDefault="001331FE" w:rsidP="00862ADA">
      <w:r>
        <w:separator/>
      </w:r>
    </w:p>
  </w:footnote>
  <w:footnote w:type="continuationSeparator" w:id="0">
    <w:p w:rsidR="001331FE" w:rsidRDefault="001331FE" w:rsidP="00862A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ADA" w:rsidRDefault="00862ADA">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ADA" w:rsidRDefault="00862ADA">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mirrorMargins/>
  <w:bordersDoNotSurroundHeader/>
  <w:bordersDoNotSurroundFooter/>
  <w:attachedTemplate r:id="rId1"/>
  <w:documentProtection w:edit="readOnly" w:enforcement="1" w:cryptProviderType="rsaFull" w:cryptAlgorithmClass="hash" w:cryptAlgorithmType="typeAny" w:cryptAlgorithmSid="4" w:cryptSpinCount="100000" w:hash="gTHNkF23UXpZri42G935ofOz/cg=" w:salt="IwhT0AyxP4saN5FORI8+Ag=="/>
  <w:defaultTabStop w:val="425"/>
  <w:evenAndOddHeaders/>
  <w:drawingGridHorizontalSpacing w:val="105"/>
  <w:drawingGridVerticalSpacing w:val="156"/>
  <w:displayHorizontalDrawingGridEvery w:val="0"/>
  <w:displayVerticalDrawingGridEvery w:val="2"/>
  <w:doNotShadeFormData/>
  <w:characterSpacingControl w:val="compressPunctuation"/>
  <w:noLineBreaksAfter w:lang="zh-CN" w:val="([{·‘“〈《「『【〔〖（．［｛￡￥"/>
  <w:noLineBreaksBefore w:lang="zh-CN" w:val="!),.:;?]}¨·ˇˉ―‖’”…∶、。〃々〉》」』】〕〗！＂＇），．：；？］｀｜｝～￠"/>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eldCopyNum" w:val="0000001"/>
    <w:docVar w:name="fieldSecreteDeg" w:val="绝密"/>
    <w:docVar w:name="fieldSecreteLen" w:val="★一年"/>
    <w:docVar w:name="fieldUrgencyDeg" w:val="特  急"/>
  </w:docVars>
  <w:rsids>
    <w:rsidRoot w:val="007D4922"/>
    <w:rsid w:val="001331FE"/>
    <w:rsid w:val="00313A5C"/>
    <w:rsid w:val="003A4720"/>
    <w:rsid w:val="003E0818"/>
    <w:rsid w:val="0045511C"/>
    <w:rsid w:val="004A27D8"/>
    <w:rsid w:val="004F4553"/>
    <w:rsid w:val="006134DC"/>
    <w:rsid w:val="0070043E"/>
    <w:rsid w:val="00755FAF"/>
    <w:rsid w:val="007931C3"/>
    <w:rsid w:val="007D4922"/>
    <w:rsid w:val="007D7639"/>
    <w:rsid w:val="00862ADA"/>
    <w:rsid w:val="008F2D4A"/>
    <w:rsid w:val="009C6C26"/>
    <w:rsid w:val="00B50127"/>
    <w:rsid w:val="00B91D70"/>
    <w:rsid w:val="00C27080"/>
    <w:rsid w:val="00C30341"/>
    <w:rsid w:val="00C514AA"/>
    <w:rsid w:val="00C5735A"/>
    <w:rsid w:val="00CC511B"/>
    <w:rsid w:val="00DA3C71"/>
    <w:rsid w:val="00E00C89"/>
    <w:rsid w:val="00E20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Date"/>
    <w:basedOn w:val="a"/>
    <w:next w:val="a"/>
    <w:semiHidden/>
    <w:rPr>
      <w:rFonts w:ascii="仿宋_GB2312" w:eastAsia="仿宋_GB2312"/>
      <w:sz w:val="32"/>
    </w:rPr>
  </w:style>
  <w:style w:type="paragraph" w:styleId="a5">
    <w:name w:val="Body Text Indent"/>
    <w:basedOn w:val="a"/>
    <w:semiHidden/>
    <w:pPr>
      <w:ind w:firstLine="630"/>
    </w:pPr>
    <w:rPr>
      <w:rFonts w:ascii="仿宋_GB2312" w:eastAsia="仿宋_GB2312"/>
      <w:sz w:val="32"/>
    </w:rPr>
  </w:style>
  <w:style w:type="paragraph" w:styleId="a6">
    <w:name w:val="footer"/>
    <w:basedOn w:val="a"/>
    <w:semiHidden/>
    <w:pPr>
      <w:tabs>
        <w:tab w:val="center" w:pos="4153"/>
        <w:tab w:val="right" w:pos="8306"/>
      </w:tabs>
      <w:snapToGrid w:val="0"/>
      <w:jc w:val="left"/>
    </w:pPr>
    <w:rPr>
      <w:sz w:val="18"/>
    </w:rPr>
  </w:style>
  <w:style w:type="character" w:styleId="a7">
    <w:name w:val="page number"/>
    <w:basedOn w:val="a0"/>
    <w:semiHidden/>
  </w:style>
  <w:style w:type="paragraph" w:styleId="a8">
    <w:name w:val="header"/>
    <w:basedOn w:val="a"/>
    <w:semiHidden/>
    <w:pPr>
      <w:pBdr>
        <w:bottom w:val="single" w:sz="6" w:space="1" w:color="auto"/>
      </w:pBdr>
      <w:tabs>
        <w:tab w:val="center" w:pos="4153"/>
        <w:tab w:val="right" w:pos="8306"/>
      </w:tabs>
      <w:snapToGrid w:val="0"/>
      <w:jc w:val="center"/>
    </w:pPr>
    <w:rPr>
      <w:sz w:val="18"/>
    </w:rPr>
  </w:style>
  <w:style w:type="paragraph" w:styleId="a9">
    <w:name w:val="Normal (Web)"/>
    <w:basedOn w:val="a"/>
    <w:rsid w:val="00C5735A"/>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Date"/>
    <w:basedOn w:val="a"/>
    <w:next w:val="a"/>
    <w:semiHidden/>
    <w:rPr>
      <w:rFonts w:ascii="仿宋_GB2312" w:eastAsia="仿宋_GB2312"/>
      <w:sz w:val="32"/>
    </w:rPr>
  </w:style>
  <w:style w:type="paragraph" w:styleId="a5">
    <w:name w:val="Body Text Indent"/>
    <w:basedOn w:val="a"/>
    <w:semiHidden/>
    <w:pPr>
      <w:ind w:firstLine="630"/>
    </w:pPr>
    <w:rPr>
      <w:rFonts w:ascii="仿宋_GB2312" w:eastAsia="仿宋_GB2312"/>
      <w:sz w:val="32"/>
    </w:rPr>
  </w:style>
  <w:style w:type="paragraph" w:styleId="a6">
    <w:name w:val="footer"/>
    <w:basedOn w:val="a"/>
    <w:semiHidden/>
    <w:pPr>
      <w:tabs>
        <w:tab w:val="center" w:pos="4153"/>
        <w:tab w:val="right" w:pos="8306"/>
      </w:tabs>
      <w:snapToGrid w:val="0"/>
      <w:jc w:val="left"/>
    </w:pPr>
    <w:rPr>
      <w:sz w:val="18"/>
    </w:rPr>
  </w:style>
  <w:style w:type="character" w:styleId="a7">
    <w:name w:val="page number"/>
    <w:basedOn w:val="a0"/>
    <w:semiHidden/>
  </w:style>
  <w:style w:type="paragraph" w:styleId="a8">
    <w:name w:val="header"/>
    <w:basedOn w:val="a"/>
    <w:semiHidden/>
    <w:pPr>
      <w:pBdr>
        <w:bottom w:val="single" w:sz="6" w:space="1" w:color="auto"/>
      </w:pBdr>
      <w:tabs>
        <w:tab w:val="center" w:pos="4153"/>
        <w:tab w:val="right" w:pos="8306"/>
      </w:tabs>
      <w:snapToGrid w:val="0"/>
      <w:jc w:val="center"/>
    </w:pPr>
    <w:rPr>
      <w:sz w:val="18"/>
    </w:rPr>
  </w:style>
  <w:style w:type="paragraph" w:styleId="a9">
    <w:name w:val="Normal (Web)"/>
    <w:basedOn w:val="a"/>
    <w:rsid w:val="00C5735A"/>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71206.ht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WINDOWS-9HPRDAN\Desktop\&#36164;&#26009;\&#20844;&#25991;&#27169;&#26495;\&#20844;&#25991;&#26032;&#29256;15&#19979;&#21457;.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B47EA-8F2E-45D7-B93F-967683866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公文新版15下发</Template>
  <TotalTime>39</TotalTime>
  <Pages>1</Pages>
  <Words>6254</Words>
  <Characters>6318</Characters>
  <Application>Microsoft Office Word</Application>
  <DocSecurity>8</DocSecurity>
  <Lines>332</Lines>
  <Paragraphs>292</Paragraphs>
  <ScaleCrop>false</ScaleCrop>
  <HeadingPairs>
    <vt:vector size="2" baseType="variant">
      <vt:variant>
        <vt:lpstr>Title</vt:lpstr>
      </vt:variant>
      <vt:variant>
        <vt:i4>1</vt:i4>
      </vt:variant>
    </vt:vector>
  </HeadingPairs>
  <TitlesOfParts>
    <vt:vector size="1" baseType="lpstr">
      <vt:lpstr>0000001</vt:lpstr>
    </vt:vector>
  </TitlesOfParts>
  <Company>个人电脑</Company>
  <LinksUpToDate>false</LinksUpToDate>
  <CharactersWithSpaces>12280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0000001</dc:title>
  <dc:creator>吕小溪</dc:creator>
  <cp:lastModifiedBy>王潇</cp:lastModifiedBy>
  <cp:revision>8</cp:revision>
  <cp:lastPrinted>2000-10-16T04:16:00Z</cp:lastPrinted>
  <dcterms:created xsi:type="dcterms:W3CDTF">2016-05-06T09:16:00Z</dcterms:created>
  <dcterms:modified xsi:type="dcterms:W3CDTF">2017-03-15T00:59:00Z</dcterms:modified>
</cp:coreProperties>
</file>